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5" w:rsidRPr="00E87637" w:rsidRDefault="007934D5" w:rsidP="00E87637">
      <w:pPr>
        <w:pStyle w:val="ad"/>
        <w:spacing w:before="0" w:beforeAutospacing="0" w:after="0" w:afterAutospacing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87637">
        <w:rPr>
          <w:rFonts w:ascii="TH Sarabun New" w:hAnsi="TH Sarabun New" w:cs="TH Sarabun New"/>
          <w:b/>
          <w:bCs/>
          <w:sz w:val="36"/>
          <w:szCs w:val="36"/>
          <w:cs/>
        </w:rPr>
        <w:t>ลักษณะประชากรศาสตร์และปัจจัยส่วนประสมทางการตลาดในมุมมองผู้บริโภค (4</w:t>
      </w:r>
      <w:r w:rsidRPr="00E87637">
        <w:rPr>
          <w:rFonts w:ascii="TH Sarabun New" w:hAnsi="TH Sarabun New" w:cs="TH Sarabun New"/>
          <w:b/>
          <w:bCs/>
          <w:sz w:val="36"/>
          <w:szCs w:val="36"/>
        </w:rPr>
        <w:t xml:space="preserve">C’s) </w:t>
      </w:r>
      <w:r w:rsidR="00E87637" w:rsidRPr="00E87637">
        <w:rPr>
          <w:rFonts w:ascii="TH Sarabun New" w:hAnsi="TH Sarabun New" w:cs="TH Sarabun New"/>
          <w:b/>
          <w:bCs/>
          <w:sz w:val="36"/>
          <w:szCs w:val="36"/>
          <w:cs/>
        </w:rPr>
        <w:t>ที่สัมพันธ์กั</w:t>
      </w:r>
      <w:r w:rsidR="00E87637" w:rsidRPr="00E87637">
        <w:rPr>
          <w:rFonts w:ascii="TH Sarabun New" w:hAnsi="TH Sarabun New" w:cs="TH Sarabun New" w:hint="cs"/>
          <w:b/>
          <w:bCs/>
          <w:sz w:val="36"/>
          <w:szCs w:val="36"/>
          <w:cs/>
        </w:rPr>
        <w:t>บ</w:t>
      </w:r>
      <w:r w:rsidRPr="00E87637">
        <w:rPr>
          <w:rFonts w:ascii="TH Sarabun New" w:hAnsi="TH Sarabun New" w:cs="TH Sarabun New"/>
          <w:b/>
          <w:bCs/>
          <w:sz w:val="36"/>
          <w:szCs w:val="36"/>
          <w:cs/>
        </w:rPr>
        <w:t>การตัดสินใจซื้อบ้านมือสอง ในอำเภอหาดใหญ่ จังหวัดสงขลา</w:t>
      </w:r>
    </w:p>
    <w:p w:rsidR="000237C8" w:rsidRDefault="00E87637" w:rsidP="00E87637">
      <w:pPr>
        <w:pStyle w:val="ad"/>
        <w:spacing w:before="0" w:beforeAutospacing="0" w:after="0" w:afterAutospacing="0"/>
        <w:jc w:val="center"/>
        <w:rPr>
          <w:rStyle w:val="ae"/>
          <w:rFonts w:ascii="TH Sarabun New" w:hAnsi="TH Sarabun New" w:cs="TH Sarabun New"/>
          <w:sz w:val="36"/>
          <w:szCs w:val="36"/>
        </w:rPr>
      </w:pPr>
      <w:r w:rsidRPr="00E87637">
        <w:rPr>
          <w:rStyle w:val="ae"/>
          <w:rFonts w:ascii="TH Sarabun New" w:hAnsi="TH Sarabun New" w:cs="TH Sarabun New"/>
          <w:sz w:val="36"/>
          <w:szCs w:val="36"/>
        </w:rPr>
        <w:t xml:space="preserve">Demographic Characteristic and Marketing Mix Factors (4C’s) </w:t>
      </w:r>
    </w:p>
    <w:p w:rsidR="00E87637" w:rsidRDefault="00E87637" w:rsidP="00E87637">
      <w:pPr>
        <w:pStyle w:val="ad"/>
        <w:spacing w:before="0" w:beforeAutospacing="0" w:after="0" w:afterAutospacing="0"/>
        <w:jc w:val="center"/>
        <w:rPr>
          <w:rStyle w:val="ae"/>
          <w:rFonts w:ascii="TH Sarabun New" w:hAnsi="TH Sarabun New" w:cs="TH Sarabun New"/>
          <w:sz w:val="36"/>
          <w:szCs w:val="36"/>
        </w:rPr>
      </w:pPr>
      <w:r w:rsidRPr="00E87637">
        <w:rPr>
          <w:rStyle w:val="ae"/>
          <w:rFonts w:ascii="TH Sarabun New" w:hAnsi="TH Sarabun New" w:cs="TH Sarabun New"/>
          <w:sz w:val="36"/>
          <w:szCs w:val="36"/>
        </w:rPr>
        <w:t xml:space="preserve">Related to Consumer Buying Decision of the Second-Hand Houses </w:t>
      </w:r>
    </w:p>
    <w:p w:rsidR="00E87637" w:rsidRDefault="003E3E68" w:rsidP="00E87637">
      <w:pPr>
        <w:pStyle w:val="ad"/>
        <w:spacing w:before="0" w:beforeAutospacing="0" w:after="0" w:afterAutospacing="0"/>
        <w:jc w:val="center"/>
        <w:rPr>
          <w:rStyle w:val="ae"/>
          <w:rFonts w:ascii="TH Sarabun New" w:hAnsi="TH Sarabun New" w:cs="TH Sarabun New"/>
          <w:sz w:val="36"/>
          <w:szCs w:val="36"/>
        </w:rPr>
      </w:pPr>
      <w:r w:rsidRPr="00E87637">
        <w:rPr>
          <w:rStyle w:val="ae"/>
          <w:rFonts w:ascii="TH Sarabun New" w:hAnsi="TH Sarabun New" w:cs="TH Sarabun New"/>
          <w:sz w:val="36"/>
          <w:szCs w:val="36"/>
        </w:rPr>
        <w:t>I</w:t>
      </w:r>
      <w:r w:rsidR="00E87637" w:rsidRPr="00E87637">
        <w:rPr>
          <w:rStyle w:val="ae"/>
          <w:rFonts w:ascii="TH Sarabun New" w:hAnsi="TH Sarabun New" w:cs="TH Sarabun New"/>
          <w:sz w:val="36"/>
          <w:szCs w:val="36"/>
        </w:rPr>
        <w:t>n</w:t>
      </w:r>
      <w:r>
        <w:rPr>
          <w:rStyle w:val="ae"/>
          <w:rFonts w:ascii="TH Sarabun New" w:hAnsi="TH Sarabun New" w:cs="TH Sarabun New"/>
          <w:sz w:val="36"/>
          <w:szCs w:val="36"/>
        </w:rPr>
        <w:t xml:space="preserve"> </w:t>
      </w:r>
      <w:r w:rsidR="00E87637" w:rsidRPr="00E87637">
        <w:rPr>
          <w:rStyle w:val="ae"/>
          <w:rFonts w:ascii="TH Sarabun New" w:hAnsi="TH Sarabun New" w:cs="TH Sarabun New"/>
          <w:sz w:val="36"/>
          <w:szCs w:val="36"/>
        </w:rPr>
        <w:t>Hatyai District, Songkhla Province.</w:t>
      </w:r>
    </w:p>
    <w:p w:rsidR="00A4604A" w:rsidRPr="00E87637" w:rsidRDefault="00A4604A" w:rsidP="00E87637">
      <w:pPr>
        <w:pStyle w:val="ad"/>
        <w:spacing w:before="0" w:beforeAutospacing="0" w:after="0" w:afterAutospacing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7934D5" w:rsidRPr="00A4604A" w:rsidRDefault="007934D5" w:rsidP="00A4604A">
      <w:pPr>
        <w:spacing w:after="0" w:line="240" w:lineRule="auto"/>
        <w:jc w:val="center"/>
        <w:rPr>
          <w:b/>
          <w:bCs/>
          <w:sz w:val="36"/>
          <w:szCs w:val="36"/>
          <w:cs/>
        </w:rPr>
      </w:pPr>
      <w:r w:rsidRPr="00A4604A">
        <w:rPr>
          <w:rFonts w:hint="cs"/>
          <w:b/>
          <w:bCs/>
          <w:sz w:val="36"/>
          <w:szCs w:val="36"/>
          <w:cs/>
        </w:rPr>
        <w:t>นิศานาถ  รักศิลป์</w:t>
      </w:r>
      <w:r w:rsidR="00941288" w:rsidRPr="00941288">
        <w:rPr>
          <w:rStyle w:val="af1"/>
          <w:rFonts w:eastAsia="Times New Roman"/>
          <w:b/>
          <w:bCs/>
          <w:cs/>
        </w:rPr>
        <w:footnoteReference w:id="2"/>
      </w:r>
    </w:p>
    <w:p w:rsidR="00E87637" w:rsidRPr="00A4604A" w:rsidRDefault="00E87637" w:rsidP="00A4604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4604A">
        <w:rPr>
          <w:b/>
          <w:bCs/>
          <w:sz w:val="36"/>
          <w:szCs w:val="36"/>
        </w:rPr>
        <w:t>Nisanat</w:t>
      </w:r>
      <w:r w:rsidR="003E3E68">
        <w:rPr>
          <w:b/>
          <w:bCs/>
          <w:sz w:val="36"/>
          <w:szCs w:val="36"/>
        </w:rPr>
        <w:t xml:space="preserve"> </w:t>
      </w:r>
      <w:r w:rsidRPr="00A4604A">
        <w:rPr>
          <w:b/>
          <w:bCs/>
          <w:sz w:val="36"/>
          <w:szCs w:val="36"/>
        </w:rPr>
        <w:t>Raksin</w:t>
      </w:r>
    </w:p>
    <w:p w:rsidR="007934D5" w:rsidRPr="00A4604A" w:rsidRDefault="00E87637" w:rsidP="00A4604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4604A">
        <w:rPr>
          <w:rFonts w:hint="cs"/>
          <w:b/>
          <w:bCs/>
          <w:sz w:val="36"/>
          <w:szCs w:val="36"/>
          <w:cs/>
        </w:rPr>
        <w:t>ดร.พัฒนิจ โกญจนาท</w:t>
      </w:r>
      <w:r w:rsidR="00941288" w:rsidRPr="00941288">
        <w:rPr>
          <w:rStyle w:val="af1"/>
          <w:rFonts w:eastAsia="Times New Roman"/>
          <w:b/>
          <w:bCs/>
        </w:rPr>
        <w:footnoteReference w:id="3"/>
      </w:r>
    </w:p>
    <w:p w:rsidR="00E87637" w:rsidRPr="00E87637" w:rsidRDefault="00E87637" w:rsidP="00A4604A">
      <w:pPr>
        <w:spacing w:after="0" w:line="240" w:lineRule="auto"/>
        <w:jc w:val="center"/>
        <w:rPr>
          <w:cs/>
        </w:rPr>
      </w:pPr>
      <w:r w:rsidRPr="00A4604A">
        <w:rPr>
          <w:b/>
          <w:bCs/>
          <w:sz w:val="36"/>
          <w:szCs w:val="36"/>
        </w:rPr>
        <w:t>Pattanij</w:t>
      </w:r>
      <w:r w:rsidR="003E3E68">
        <w:rPr>
          <w:b/>
          <w:bCs/>
          <w:sz w:val="36"/>
          <w:szCs w:val="36"/>
        </w:rPr>
        <w:t xml:space="preserve"> </w:t>
      </w:r>
      <w:r w:rsidRPr="00A4604A">
        <w:rPr>
          <w:b/>
          <w:bCs/>
          <w:sz w:val="36"/>
          <w:szCs w:val="36"/>
        </w:rPr>
        <w:t>Gonejanart</w:t>
      </w:r>
      <w:r w:rsidRPr="00E87637">
        <w:br/>
      </w:r>
    </w:p>
    <w:p w:rsidR="00A40010" w:rsidRPr="00A4604A" w:rsidRDefault="0062786E" w:rsidP="00941288">
      <w:pPr>
        <w:spacing w:after="0" w:line="240" w:lineRule="auto"/>
        <w:rPr>
          <w:b/>
          <w:bCs/>
        </w:rPr>
      </w:pPr>
      <w:r w:rsidRPr="00A4604A">
        <w:rPr>
          <w:rFonts w:hint="cs"/>
          <w:b/>
          <w:bCs/>
          <w:cs/>
        </w:rPr>
        <w:t>บทคัดย่อ</w:t>
      </w:r>
    </w:p>
    <w:p w:rsidR="00A4604A" w:rsidRPr="00A4604A" w:rsidRDefault="00A4604A" w:rsidP="00941288">
      <w:pPr>
        <w:spacing w:after="0" w:line="240" w:lineRule="auto"/>
        <w:ind w:firstLine="1440"/>
        <w:jc w:val="thaiDistribute"/>
        <w:rPr>
          <w:cs/>
        </w:rPr>
      </w:pPr>
      <w:r>
        <w:rPr>
          <w:rFonts w:hint="cs"/>
          <w:cs/>
        </w:rPr>
        <w:t>การศึกษา</w:t>
      </w:r>
      <w:r w:rsidRPr="007934D5">
        <w:rPr>
          <w:rFonts w:hint="cs"/>
          <w:cs/>
        </w:rPr>
        <w:t>นี้มีวัตถุประสงค์เพื่อศึกษาข้อมูล</w:t>
      </w:r>
      <w:r w:rsidR="000237C8">
        <w:rPr>
          <w:rFonts w:hint="cs"/>
          <w:cs/>
        </w:rPr>
        <w:t>และความสัมพันธ์ของ</w:t>
      </w:r>
      <w:r w:rsidRPr="007934D5">
        <w:rPr>
          <w:rFonts w:hint="cs"/>
          <w:cs/>
        </w:rPr>
        <w:t>ปัจจัยลักษณะ</w:t>
      </w:r>
      <w:r>
        <w:rPr>
          <w:rFonts w:hint="cs"/>
          <w:cs/>
        </w:rPr>
        <w:t xml:space="preserve">ประชากรศาสตร์ ส่วนประสมทางการตลาดในมุมมองผู้บริโภค </w:t>
      </w:r>
      <w:r>
        <w:t>(4C</w:t>
      </w:r>
      <w:r w:rsidR="00515E72">
        <w:t>’</w:t>
      </w:r>
      <w:r>
        <w:t xml:space="preserve">s) </w:t>
      </w:r>
      <w:r w:rsidR="000237C8">
        <w:rPr>
          <w:rFonts w:hint="cs"/>
          <w:cs/>
        </w:rPr>
        <w:t>และ</w:t>
      </w:r>
      <w:r w:rsidR="000237C8" w:rsidRPr="00A50D31">
        <w:rPr>
          <w:rFonts w:hint="cs"/>
          <w:cs/>
        </w:rPr>
        <w:t>เกณฑ์</w:t>
      </w:r>
      <w:r w:rsidR="000237C8">
        <w:rPr>
          <w:cs/>
        </w:rPr>
        <w:t>การตัดสินใจ</w:t>
      </w:r>
      <w:r w:rsidR="000237C8" w:rsidRPr="006B1BBB">
        <w:rPr>
          <w:cs/>
        </w:rPr>
        <w:t>ซื้อบ้านมือสอง</w:t>
      </w:r>
      <w:r w:rsidR="000237C8">
        <w:rPr>
          <w:rFonts w:hint="cs"/>
          <w:cs/>
        </w:rPr>
        <w:t>ในอำเภอหาดใหญ่ จังหวัดสงขลาโดย</w:t>
      </w:r>
      <w:r w:rsidRPr="00E35C3E">
        <w:rPr>
          <w:rFonts w:hint="cs"/>
          <w:cs/>
        </w:rPr>
        <w:t>ใช้แบบสอบถามในการเก็บรวบรวมข้อมูล</w:t>
      </w:r>
      <w:r>
        <w:rPr>
          <w:rFonts w:hint="cs"/>
          <w:cs/>
        </w:rPr>
        <w:t>จากกลุ่มตัวอย่างที่สนใจซื้อบ้านมือสองจำนวน 275 คน แล้วนำผลที่ได้ไปวิเคราะห์โดย</w:t>
      </w:r>
      <w:r w:rsidRPr="00A22988">
        <w:rPr>
          <w:rFonts w:hint="cs"/>
          <w:cs/>
        </w:rPr>
        <w:t>ใช้</w:t>
      </w:r>
      <w:r w:rsidRPr="00A22988">
        <w:rPr>
          <w:cs/>
        </w:rPr>
        <w:t>การวิเคราะห์สถิติเชิงพรรณนาการวิเคราะห์</w:t>
      </w:r>
      <w:r w:rsidRPr="00A22988">
        <w:rPr>
          <w:rFonts w:hint="cs"/>
          <w:cs/>
        </w:rPr>
        <w:t>เชิง</w:t>
      </w:r>
      <w:r>
        <w:rPr>
          <w:rFonts w:hint="cs"/>
          <w:cs/>
        </w:rPr>
        <w:t>อนุมานและสถิติการวิเคราะห์ข้อมูลแบบไค-สแควร์</w:t>
      </w:r>
      <w:r w:rsidR="003E3E68">
        <w:rPr>
          <w:rFonts w:hint="cs"/>
          <w:cs/>
        </w:rPr>
        <w:t xml:space="preserve"> </w:t>
      </w:r>
      <w:r>
        <w:rPr>
          <w:rFonts w:hint="cs"/>
          <w:cs/>
        </w:rPr>
        <w:t>ผลการศึกษา</w:t>
      </w:r>
      <w:r>
        <w:rPr>
          <w:rStyle w:val="ae"/>
          <w:rFonts w:hint="cs"/>
          <w:b w:val="0"/>
          <w:bCs w:val="0"/>
          <w:cs/>
        </w:rPr>
        <w:t>พบว่า</w:t>
      </w:r>
      <w:r w:rsidRPr="002F6E3E">
        <w:rPr>
          <w:rFonts w:hint="cs"/>
          <w:cs/>
        </w:rPr>
        <w:t>ลักษณะประชากรศาสตร์</w:t>
      </w:r>
      <w:r>
        <w:rPr>
          <w:rFonts w:hint="cs"/>
          <w:cs/>
        </w:rPr>
        <w:t>ทุกด้าน</w:t>
      </w:r>
      <w:r w:rsidRPr="002F6E3E">
        <w:rPr>
          <w:rFonts w:hint="cs"/>
          <w:cs/>
        </w:rPr>
        <w:t>มีความสัมพันธ์กับเกณฑ์การตัดสินใจซื้อบ้านมือสอง</w:t>
      </w:r>
      <w:r w:rsidR="000237C8">
        <w:rPr>
          <w:rFonts w:hint="cs"/>
          <w:cs/>
        </w:rPr>
        <w:t>ที่แตกต่างออกไป</w:t>
      </w:r>
      <w:r w:rsidR="00856235">
        <w:rPr>
          <w:rFonts w:hint="cs"/>
          <w:cs/>
        </w:rPr>
        <w:t>โดยเฉพาะด้านบุคคลที่มีอิทธิพลต่อการตัดสินใจซื้อ ทั้งนี้</w:t>
      </w:r>
      <w:r w:rsidRPr="00E72A83">
        <w:rPr>
          <w:rFonts w:hint="cs"/>
          <w:cs/>
        </w:rPr>
        <w:t xml:space="preserve">ปัจจัยส่วนประสมทางการตลาดในมุมมองผู้บริโภค </w:t>
      </w:r>
      <w:r w:rsidRPr="00E72A83">
        <w:t>(4C</w:t>
      </w:r>
      <w:r w:rsidR="00515E72">
        <w:t>’</w:t>
      </w:r>
      <w:r w:rsidRPr="00E72A83">
        <w:t>s)</w:t>
      </w:r>
      <w:r>
        <w:rPr>
          <w:rFonts w:hint="cs"/>
          <w:cs/>
        </w:rPr>
        <w:t xml:space="preserve"> ยังมีความสัมพันธ์</w:t>
      </w:r>
      <w:r w:rsidR="000237C8">
        <w:rPr>
          <w:rFonts w:hint="cs"/>
          <w:cs/>
        </w:rPr>
        <w:t>กับทั้งสองปัจจัยด้วยซึ่งปัจจัย</w:t>
      </w:r>
      <w:r w:rsidR="000237C8" w:rsidRPr="00EA6CAF">
        <w:rPr>
          <w:rFonts w:hint="cs"/>
          <w:cs/>
        </w:rPr>
        <w:t>ที่ผู้บริโภคให้ความสำคัญมากที่สุด</w:t>
      </w:r>
      <w:r w:rsidR="000237C8">
        <w:rPr>
          <w:rFonts w:hint="cs"/>
          <w:cs/>
        </w:rPr>
        <w:t xml:space="preserve"> คือ </w:t>
      </w:r>
      <w:r w:rsidR="00941288">
        <w:rPr>
          <w:rFonts w:hint="cs"/>
          <w:cs/>
        </w:rPr>
        <w:t>ด้าน</w:t>
      </w:r>
      <w:r w:rsidR="000237C8">
        <w:rPr>
          <w:rFonts w:hint="cs"/>
          <w:cs/>
        </w:rPr>
        <w:t>ต้นทุนผู้บริโภค</w:t>
      </w:r>
      <w:r w:rsidR="00941288">
        <w:rPr>
          <w:rFonts w:hint="cs"/>
          <w:cs/>
        </w:rPr>
        <w:t xml:space="preserve"> ด้านความต้องการผู้บริโภค ด้านความสะดวกในการซื้อ และการสื่อสารตามลำดับ</w:t>
      </w:r>
    </w:p>
    <w:p w:rsidR="00E87637" w:rsidRDefault="00E87637" w:rsidP="00897C53">
      <w:pPr>
        <w:spacing w:before="240" w:after="0" w:line="240" w:lineRule="auto"/>
      </w:pPr>
      <w:r>
        <w:rPr>
          <w:rFonts w:hint="cs"/>
          <w:b/>
          <w:bCs/>
          <w:cs/>
        </w:rPr>
        <w:t xml:space="preserve">คำสำคัญ </w:t>
      </w:r>
      <w:r>
        <w:rPr>
          <w:b/>
          <w:bCs/>
        </w:rPr>
        <w:t>:</w:t>
      </w:r>
      <w:r>
        <w:rPr>
          <w:rFonts w:hint="cs"/>
          <w:b/>
          <w:bCs/>
          <w:cs/>
        </w:rPr>
        <w:tab/>
      </w:r>
      <w:r w:rsidRPr="00E87637">
        <w:rPr>
          <w:rFonts w:hint="cs"/>
          <w:cs/>
        </w:rPr>
        <w:t>ลักษณะประชากรศาสตร์</w:t>
      </w:r>
      <w:r>
        <w:t>,</w:t>
      </w:r>
      <w:r w:rsidRPr="00E87637">
        <w:rPr>
          <w:rFonts w:eastAsia="Times New Roman" w:hint="cs"/>
          <w:cs/>
        </w:rPr>
        <w:t>ส่วนประสมทางการตลาด</w:t>
      </w:r>
      <w:r w:rsidRPr="00E87637">
        <w:rPr>
          <w:rFonts w:hint="cs"/>
          <w:cs/>
        </w:rPr>
        <w:t>ในมุมมองผู้บริโภค (4</w:t>
      </w:r>
      <w:r w:rsidRPr="00E87637">
        <w:t>C’s)</w:t>
      </w:r>
      <w:r>
        <w:t>,</w:t>
      </w:r>
    </w:p>
    <w:p w:rsidR="00E87637" w:rsidRPr="00E87637" w:rsidRDefault="00E87637" w:rsidP="00941288">
      <w:pPr>
        <w:spacing w:after="0" w:line="240" w:lineRule="auto"/>
        <w:ind w:left="720" w:firstLine="720"/>
        <w:rPr>
          <w:cs/>
        </w:rPr>
      </w:pPr>
      <w:r w:rsidRPr="00E87637">
        <w:rPr>
          <w:rFonts w:eastAsia="Times New Roman"/>
          <w:cs/>
        </w:rPr>
        <w:t>การตัดสินใจ</w:t>
      </w:r>
      <w:r w:rsidRPr="00E87637">
        <w:rPr>
          <w:rFonts w:eastAsia="Times New Roman" w:hint="cs"/>
          <w:cs/>
        </w:rPr>
        <w:t>ซื้อ</w:t>
      </w:r>
      <w:r>
        <w:rPr>
          <w:rFonts w:eastAsia="Times New Roman"/>
        </w:rPr>
        <w:t>,</w:t>
      </w:r>
      <w:r w:rsidRPr="00E87637">
        <w:rPr>
          <w:rFonts w:eastAsia="Times New Roman"/>
          <w:cs/>
        </w:rPr>
        <w:t>บ้านมือสอง</w:t>
      </w:r>
      <w:r>
        <w:rPr>
          <w:rFonts w:eastAsia="Times New Roman"/>
        </w:rPr>
        <w:t>,</w:t>
      </w:r>
      <w:r w:rsidRPr="00E87637">
        <w:rPr>
          <w:rFonts w:hint="cs"/>
          <w:cs/>
        </w:rPr>
        <w:t xml:space="preserve"> ความสัมพันธ์</w:t>
      </w:r>
    </w:p>
    <w:p w:rsidR="00941288" w:rsidRDefault="008B7092" w:rsidP="00A4604A">
      <w:pPr>
        <w:spacing w:line="240" w:lineRule="auto"/>
        <w:rPr>
          <w:b/>
          <w:bCs/>
        </w:rPr>
      </w:pPr>
      <w:r>
        <w:rPr>
          <w:b/>
          <w:bCs/>
          <w:noProof/>
        </w:rPr>
        <w:pict>
          <v:rect id="_x0000_s1026" style="position:absolute;margin-left:405.95pt;margin-top:145.85pt;width:17.25pt;height:17.25pt;z-index:251658240" stroked="f"/>
        </w:pict>
      </w:r>
    </w:p>
    <w:p w:rsidR="00511EBE" w:rsidRPr="00A4604A" w:rsidRDefault="00511EBE" w:rsidP="00897C53">
      <w:pPr>
        <w:spacing w:after="0" w:line="240" w:lineRule="auto"/>
        <w:rPr>
          <w:b/>
          <w:bCs/>
        </w:rPr>
      </w:pPr>
      <w:r w:rsidRPr="00A4604A">
        <w:rPr>
          <w:b/>
          <w:bCs/>
        </w:rPr>
        <w:lastRenderedPageBreak/>
        <w:t>Abstract</w:t>
      </w:r>
    </w:p>
    <w:p w:rsidR="00856235" w:rsidRDefault="00511EBE" w:rsidP="00856235">
      <w:pPr>
        <w:spacing w:after="0" w:line="240" w:lineRule="auto"/>
        <w:ind w:firstLine="1440"/>
        <w:jc w:val="thaiDistribute"/>
      </w:pPr>
      <w:r w:rsidRPr="00511EBE">
        <w:t xml:space="preserve">This </w:t>
      </w:r>
      <w:r>
        <w:t>Minor T</w:t>
      </w:r>
      <w:r w:rsidRPr="00511EBE">
        <w:t>hesis aims to</w:t>
      </w:r>
      <w:r w:rsidR="00255EF8">
        <w:t xml:space="preserve"> study the </w:t>
      </w:r>
      <w:r w:rsidR="00941288">
        <w:t xml:space="preserve">information and relationship of </w:t>
      </w:r>
      <w:r w:rsidR="00255EF8">
        <w:t xml:space="preserve">demographic factors, </w:t>
      </w:r>
      <w:r w:rsidR="00255EF8">
        <w:rPr>
          <w:rStyle w:val="ae"/>
          <w:b w:val="0"/>
          <w:bCs w:val="0"/>
        </w:rPr>
        <w:t>consumer buying d</w:t>
      </w:r>
      <w:r w:rsidR="00255EF8" w:rsidRPr="00904E3E">
        <w:rPr>
          <w:rStyle w:val="ae"/>
          <w:b w:val="0"/>
          <w:bCs w:val="0"/>
        </w:rPr>
        <w:t>ecision</w:t>
      </w:r>
      <w:r w:rsidR="003E3E68">
        <w:t xml:space="preserve"> </w:t>
      </w:r>
      <w:r w:rsidR="00255EF8">
        <w:t>a</w:t>
      </w:r>
      <w:r w:rsidR="006E6E04">
        <w:t>nd</w:t>
      </w:r>
      <w:r w:rsidR="003E3E68">
        <w:t xml:space="preserve"> </w:t>
      </w:r>
      <w:r w:rsidR="00255EF8" w:rsidRPr="00511EBE">
        <w:t>the consumer perspective</w:t>
      </w:r>
      <w:r w:rsidR="00255EF8">
        <w:t>’s</w:t>
      </w:r>
      <w:r w:rsidR="003E3E68">
        <w:t xml:space="preserve"> </w:t>
      </w:r>
      <w:r w:rsidR="00255EF8">
        <w:t xml:space="preserve">marketing mix factors </w:t>
      </w:r>
      <w:r w:rsidRPr="00511EBE">
        <w:t>(4C</w:t>
      </w:r>
      <w:r w:rsidR="00515E72">
        <w:t>’</w:t>
      </w:r>
      <w:r w:rsidRPr="00511EBE">
        <w:t>s)</w:t>
      </w:r>
      <w:r w:rsidR="006E6E04">
        <w:t>.</w:t>
      </w:r>
      <w:r w:rsidR="003E3E68">
        <w:t xml:space="preserve"> </w:t>
      </w:r>
      <w:r w:rsidR="00255EF8" w:rsidRPr="00255EF8">
        <w:t xml:space="preserve">The </w:t>
      </w:r>
      <w:r w:rsidR="00A33D54">
        <w:t>study</w:t>
      </w:r>
      <w:r w:rsidR="00255EF8">
        <w:t xml:space="preserve"> conducted based on data collected from</w:t>
      </w:r>
      <w:r w:rsidR="00255EF8" w:rsidRPr="00255EF8">
        <w:t xml:space="preserve"> 275 </w:t>
      </w:r>
      <w:r w:rsidR="00255EF8">
        <w:t>people who interested to buy the</w:t>
      </w:r>
      <w:r w:rsidR="003E3E68">
        <w:t xml:space="preserve"> </w:t>
      </w:r>
      <w:r w:rsidR="00255EF8">
        <w:t>second-hand house</w:t>
      </w:r>
      <w:r w:rsidR="00255EF8" w:rsidRPr="00511EBE">
        <w:t>s</w:t>
      </w:r>
      <w:r w:rsidR="00255EF8">
        <w:t>. T</w:t>
      </w:r>
      <w:r w:rsidR="006E6E04">
        <w:t xml:space="preserve">he </w:t>
      </w:r>
      <w:r w:rsidR="00255EF8" w:rsidRPr="00255EF8">
        <w:t xml:space="preserve">results were analyzed </w:t>
      </w:r>
      <w:r w:rsidR="00255EF8">
        <w:t>by</w:t>
      </w:r>
      <w:r w:rsidR="003E3E68">
        <w:t xml:space="preserve"> </w:t>
      </w:r>
      <w:r w:rsidR="00255EF8">
        <w:t>D</w:t>
      </w:r>
      <w:r w:rsidR="00CC38A4">
        <w:t>escriptive statistics, Inferential analysis a</w:t>
      </w:r>
      <w:r w:rsidR="00255EF8" w:rsidRPr="00255EF8">
        <w:t xml:space="preserve">nd </w:t>
      </w:r>
      <w:r w:rsidR="00CC38A4">
        <w:t>Chi-S</w:t>
      </w:r>
      <w:r w:rsidR="00255EF8" w:rsidRPr="00255EF8">
        <w:t xml:space="preserve">quared data analysis. </w:t>
      </w:r>
      <w:r w:rsidR="00856235">
        <w:t>T</w:t>
      </w:r>
      <w:r w:rsidR="00856235" w:rsidRPr="009E4E03">
        <w:t xml:space="preserve">he study </w:t>
      </w:r>
      <w:r w:rsidR="00856235">
        <w:t>found</w:t>
      </w:r>
      <w:r w:rsidR="00856235" w:rsidRPr="009E4E03">
        <w:t xml:space="preserve"> that the demographic characteristics are related to the </w:t>
      </w:r>
      <w:r w:rsidR="00856235" w:rsidRPr="009E4E03">
        <w:rPr>
          <w:rStyle w:val="ae"/>
          <w:b w:val="0"/>
          <w:bCs w:val="0"/>
        </w:rPr>
        <w:t>consumer buying decision</w:t>
      </w:r>
      <w:r w:rsidR="00856235">
        <w:rPr>
          <w:rStyle w:val="ae"/>
          <w:b w:val="0"/>
          <w:bCs w:val="0"/>
        </w:rPr>
        <w:t xml:space="preserve"> in the different way</w:t>
      </w:r>
      <w:r w:rsidR="00856235" w:rsidRPr="009E4E03">
        <w:t xml:space="preserve">, especially the influential person. </w:t>
      </w:r>
      <w:r w:rsidR="00856235">
        <w:t>T</w:t>
      </w:r>
      <w:r w:rsidR="00856235" w:rsidRPr="009E4E03">
        <w:t xml:space="preserve">he </w:t>
      </w:r>
      <w:r w:rsidR="00856235">
        <w:t>4C</w:t>
      </w:r>
      <w:r w:rsidR="00515E72">
        <w:t>’</w:t>
      </w:r>
      <w:r w:rsidR="00856235">
        <w:t>s</w:t>
      </w:r>
      <w:r w:rsidR="00856235" w:rsidRPr="009E4E03">
        <w:t xml:space="preserve"> are also relevant.</w:t>
      </w:r>
      <w:r w:rsidR="00856235">
        <w:t xml:space="preserve"> T</w:t>
      </w:r>
      <w:r w:rsidR="00856235" w:rsidRPr="009E4E03">
        <w:t xml:space="preserve">he </w:t>
      </w:r>
      <w:r w:rsidR="00856235" w:rsidRPr="00A23E09">
        <w:t>4C</w:t>
      </w:r>
      <w:r w:rsidR="00515E72">
        <w:t>’</w:t>
      </w:r>
      <w:r w:rsidR="00856235" w:rsidRPr="00A23E09">
        <w:t>s</w:t>
      </w:r>
      <w:r w:rsidR="00856235">
        <w:t xml:space="preserve"> factor</w:t>
      </w:r>
      <w:r w:rsidR="00856235" w:rsidRPr="009E4E03">
        <w:t xml:space="preserve"> that they concern most was the Consumer’s cost. The</w:t>
      </w:r>
      <w:r w:rsidR="003E3E68">
        <w:t xml:space="preserve"> </w:t>
      </w:r>
      <w:r w:rsidR="00856235" w:rsidRPr="009E4E03">
        <w:t>Consumer demand, the Convenience and the Communication were second most important.</w:t>
      </w:r>
    </w:p>
    <w:p w:rsidR="00A4604A" w:rsidRDefault="00A4604A" w:rsidP="00856235">
      <w:pPr>
        <w:spacing w:after="0" w:line="240" w:lineRule="auto"/>
      </w:pPr>
      <w:r>
        <w:rPr>
          <w:b/>
          <w:bCs/>
        </w:rPr>
        <w:t>Keyword:</w:t>
      </w:r>
      <w:r>
        <w:rPr>
          <w:rFonts w:hint="cs"/>
          <w:b/>
          <w:bCs/>
          <w:cs/>
        </w:rPr>
        <w:tab/>
      </w:r>
      <w:r w:rsidRPr="00A4604A">
        <w:rPr>
          <w:rStyle w:val="ae"/>
          <w:b w:val="0"/>
          <w:bCs w:val="0"/>
        </w:rPr>
        <w:t>Demographic Characteristic</w:t>
      </w:r>
      <w:r>
        <w:t>,</w:t>
      </w:r>
      <w:r w:rsidR="003E3E68">
        <w:t xml:space="preserve"> </w:t>
      </w:r>
      <w:r w:rsidRPr="00A4604A">
        <w:rPr>
          <w:rStyle w:val="ae"/>
          <w:b w:val="0"/>
          <w:bCs w:val="0"/>
        </w:rPr>
        <w:t>Marketing Mix Factors (4C’s)</w:t>
      </w:r>
      <w:r>
        <w:t>,</w:t>
      </w:r>
    </w:p>
    <w:p w:rsidR="00A4604A" w:rsidRPr="00E87637" w:rsidRDefault="00A4604A" w:rsidP="00856235">
      <w:pPr>
        <w:spacing w:after="0" w:line="240" w:lineRule="auto"/>
        <w:ind w:left="720" w:firstLine="720"/>
        <w:rPr>
          <w:rFonts w:hint="cs"/>
          <w:cs/>
        </w:rPr>
      </w:pPr>
      <w:r w:rsidRPr="00A4604A">
        <w:rPr>
          <w:rStyle w:val="ae"/>
          <w:b w:val="0"/>
          <w:bCs w:val="0"/>
        </w:rPr>
        <w:t>Consumer Buying Decision</w:t>
      </w:r>
      <w:r>
        <w:rPr>
          <w:rFonts w:eastAsia="Times New Roman"/>
        </w:rPr>
        <w:t>,</w:t>
      </w:r>
      <w:r w:rsidR="003E3E68">
        <w:rPr>
          <w:rStyle w:val="ae"/>
          <w:b w:val="0"/>
          <w:bCs w:val="0"/>
        </w:rPr>
        <w:t xml:space="preserve"> </w:t>
      </w:r>
      <w:r w:rsidRPr="00A4604A">
        <w:rPr>
          <w:rStyle w:val="ae"/>
          <w:b w:val="0"/>
          <w:bCs w:val="0"/>
        </w:rPr>
        <w:t>Second-Hand Houses</w:t>
      </w:r>
      <w:r>
        <w:rPr>
          <w:rFonts w:eastAsia="Times New Roman"/>
        </w:rPr>
        <w:t>,</w:t>
      </w:r>
      <w:r w:rsidR="003E3E68">
        <w:t xml:space="preserve"> </w:t>
      </w:r>
      <w:r>
        <w:t>Relate</w:t>
      </w:r>
    </w:p>
    <w:p w:rsidR="00856235" w:rsidRDefault="00856235" w:rsidP="00856235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บทนำ</w:t>
      </w:r>
    </w:p>
    <w:p w:rsidR="007C469E" w:rsidRPr="00E864CE" w:rsidRDefault="007C469E" w:rsidP="00E864CE">
      <w:pPr>
        <w:spacing w:after="0" w:line="240" w:lineRule="auto"/>
        <w:ind w:firstLine="1440"/>
        <w:jc w:val="thaiDistribute"/>
      </w:pPr>
      <w:r w:rsidRPr="00660845">
        <w:rPr>
          <w:noProof/>
          <w:cs/>
        </w:rPr>
        <w:t>ที่อยู่อาศัยเป็นหนึ่งในปัจจัยสี่ที่สำคัญในการดำรงชีวิตของมนุษย์</w:t>
      </w:r>
      <w:r w:rsidRPr="00660845">
        <w:rPr>
          <w:rFonts w:hint="cs"/>
          <w:noProof/>
          <w:cs/>
        </w:rPr>
        <w:t xml:space="preserve"> เป็นสิ่งที่ตอบสนองความต้องการขั้นพื้นฐานแต่นอกเหนือจากนั้นการซื้อที่อยู่อาศัยยังเป็นการแสดงออกถึงฐานะทางเศรษฐกิจและสังคมที่ทำให้รู้สึกถึงความ</w:t>
      </w:r>
      <w:r>
        <w:rPr>
          <w:rFonts w:hint="cs"/>
          <w:noProof/>
          <w:cs/>
        </w:rPr>
        <w:t>ภาค</w:t>
      </w:r>
      <w:r w:rsidRPr="00660845">
        <w:rPr>
          <w:rFonts w:hint="cs"/>
          <w:noProof/>
          <w:cs/>
        </w:rPr>
        <w:t>ภูมิใจ และยกระดับคุณภาพชีวิตให้ดีขึ้นได้</w:t>
      </w:r>
      <w:r w:rsidR="003E3E68">
        <w:rPr>
          <w:rFonts w:hint="cs"/>
          <w:noProof/>
          <w:cs/>
        </w:rPr>
        <w:t xml:space="preserve"> </w:t>
      </w:r>
      <w:sdt>
        <w:sdtPr>
          <w:rPr>
            <w:rFonts w:hint="cs"/>
            <w:cs/>
          </w:rPr>
          <w:id w:val="18813036"/>
          <w:citation/>
        </w:sdtPr>
        <w:sdtContent>
          <w:r w:rsidR="008B7092">
            <w:fldChar w:fldCharType="begin"/>
          </w:r>
          <w:r w:rsidR="008E293C">
            <w:instrText xml:space="preserve">CITATION Placeholder2 \l 1054 </w:instrText>
          </w:r>
          <w:r w:rsidR="008B7092">
            <w:fldChar w:fldCharType="separate"/>
          </w:r>
          <w:r w:rsidRPr="00F121F1">
            <w:rPr>
              <w:rFonts w:hint="cs"/>
              <w:noProof/>
              <w:cs/>
            </w:rPr>
            <w:t>(สากล สุวรรณรัตน์</w:t>
          </w:r>
          <w:r w:rsidRPr="00F121F1">
            <w:rPr>
              <w:rFonts w:hint="cs"/>
              <w:noProof/>
            </w:rPr>
            <w:t xml:space="preserve">, </w:t>
          </w:r>
          <w:r w:rsidRPr="00F121F1">
            <w:rPr>
              <w:rFonts w:hint="cs"/>
              <w:noProof/>
              <w:cs/>
            </w:rPr>
            <w:t>2553)</w:t>
          </w:r>
          <w:r w:rsidR="008B7092">
            <w:rPr>
              <w:noProof/>
            </w:rPr>
            <w:fldChar w:fldCharType="end"/>
          </w:r>
        </w:sdtContent>
      </w:sdt>
      <w:r w:rsidR="003E3E68">
        <w:rPr>
          <w:rFonts w:hint="cs"/>
          <w:noProof/>
          <w:cs/>
        </w:rPr>
        <w:t xml:space="preserve"> </w:t>
      </w:r>
      <w:r w:rsidRPr="00660845">
        <w:rPr>
          <w:noProof/>
          <w:cs/>
        </w:rPr>
        <w:t>นั่น</w:t>
      </w:r>
      <w:r w:rsidRPr="00660845">
        <w:rPr>
          <w:cs/>
        </w:rPr>
        <w:t>ส่งผลให้ทิศทางการขยายตัวของธุรกิจด้านอสังหาริมทรัพย์ส่วนใหญ่</w:t>
      </w:r>
      <w:r w:rsidR="00AF376E">
        <w:rPr>
          <w:rFonts w:hint="cs"/>
          <w:cs/>
        </w:rPr>
        <w:t>เติบโตตาม</w:t>
      </w:r>
      <w:r w:rsidRPr="00660845">
        <w:rPr>
          <w:cs/>
        </w:rPr>
        <w:t>ความต้องการที่อยู่อาศัยของภาคครัวเรือนเป็นสำคัญ</w:t>
      </w:r>
      <w:r w:rsidRPr="003D1A44">
        <w:rPr>
          <w:noProof/>
          <w:cs/>
        </w:rPr>
        <w:t>สะท้อน</w:t>
      </w:r>
      <w:r w:rsidRPr="003D1A44">
        <w:rPr>
          <w:cs/>
        </w:rPr>
        <w:t>ถึง</w:t>
      </w:r>
      <w:r w:rsidR="00AF376E">
        <w:rPr>
          <w:rFonts w:hint="cs"/>
          <w:cs/>
        </w:rPr>
        <w:t>การ</w:t>
      </w:r>
      <w:r w:rsidRPr="003D1A44">
        <w:rPr>
          <w:cs/>
        </w:rPr>
        <w:t>เป็นกำลังขับเคลื่อนเศรษฐกิจโดยรวมของประเทศอีกด้วย</w:t>
      </w:r>
      <w:r w:rsidRPr="009E7B72">
        <w:rPr>
          <w:rFonts w:eastAsia="Times New Roman" w:hint="cs"/>
          <w:cs/>
        </w:rPr>
        <w:t>ประเด็นที่น่าสนใจ</w:t>
      </w:r>
      <w:r w:rsidRPr="007C469E">
        <w:rPr>
          <w:rFonts w:hint="cs"/>
          <w:cs/>
        </w:rPr>
        <w:t>พบว่า</w:t>
      </w:r>
      <w:r w:rsidR="00AF376E" w:rsidRPr="009E7B72">
        <w:rPr>
          <w:rFonts w:eastAsia="Times New Roman"/>
          <w:cs/>
        </w:rPr>
        <w:t>จำนวนอสังหาริมทรัพย์แนวราบ</w:t>
      </w:r>
      <w:r w:rsidR="00AF376E">
        <w:rPr>
          <w:rFonts w:eastAsia="Times New Roman" w:hint="cs"/>
          <w:cs/>
        </w:rPr>
        <w:t>ใหม่</w:t>
      </w:r>
      <w:r w:rsidRPr="009E7B72">
        <w:rPr>
          <w:rFonts w:hint="cs"/>
          <w:cs/>
        </w:rPr>
        <w:t>ภาคใต้</w:t>
      </w:r>
      <w:r w:rsidR="00AF376E">
        <w:rPr>
          <w:rFonts w:eastAsia="Times New Roman" w:hint="cs"/>
          <w:cs/>
        </w:rPr>
        <w:t xml:space="preserve"> ยัง</w:t>
      </w:r>
      <w:r w:rsidRPr="009E7B72">
        <w:rPr>
          <w:rFonts w:eastAsia="Times New Roman"/>
          <w:cs/>
        </w:rPr>
        <w:t>มีที่คงเหลือและกระจายตัวอยู่นอกเขตเมือง เป็นจำนวนกว่า 200</w:t>
      </w:r>
      <w:r>
        <w:rPr>
          <w:rFonts w:eastAsia="Times New Roman" w:hint="cs"/>
          <w:cs/>
        </w:rPr>
        <w:t>0</w:t>
      </w:r>
      <w:r w:rsidRPr="009E7B72">
        <w:rPr>
          <w:rFonts w:eastAsia="Times New Roman"/>
          <w:cs/>
        </w:rPr>
        <w:t xml:space="preserve"> หน่วย</w:t>
      </w:r>
      <w:r w:rsidR="003E3E68">
        <w:rPr>
          <w:rFonts w:eastAsia="Times New Roman" w:hint="cs"/>
          <w:cs/>
        </w:rPr>
        <w:t xml:space="preserve"> </w:t>
      </w:r>
      <w:sdt>
        <w:sdtPr>
          <w:rPr>
            <w:cs/>
          </w:rPr>
          <w:id w:val="11494898"/>
          <w:citation/>
        </w:sdtPr>
        <w:sdtContent>
          <w:r w:rsidR="008B7092">
            <w:fldChar w:fldCharType="begin"/>
          </w:r>
          <w:r w:rsidR="008E293C">
            <w:instrText xml:space="preserve">CITATION </w:instrText>
          </w:r>
          <w:r w:rsidR="008E293C">
            <w:rPr>
              <w:cs/>
            </w:rPr>
            <w:instrText>ธนา</w:instrText>
          </w:r>
          <w:r w:rsidR="008E293C">
            <w:instrText>592 \l 1054</w:instrText>
          </w:r>
          <w:r w:rsidR="008B7092">
            <w:fldChar w:fldCharType="separate"/>
          </w:r>
          <w:r w:rsidRPr="00F121F1">
            <w:rPr>
              <w:rFonts w:hint="cs"/>
              <w:noProof/>
              <w:cs/>
            </w:rPr>
            <w:t>(ธนาคารแห่งประเทศไทย สำนักงานภาคใต้</w:t>
          </w:r>
          <w:r w:rsidRPr="00F121F1">
            <w:rPr>
              <w:rFonts w:hint="cs"/>
              <w:noProof/>
            </w:rPr>
            <w:t xml:space="preserve">, </w:t>
          </w:r>
          <w:r w:rsidRPr="00F121F1">
            <w:rPr>
              <w:rFonts w:hint="cs"/>
              <w:noProof/>
              <w:cs/>
            </w:rPr>
            <w:t>2559)</w:t>
          </w:r>
          <w:r w:rsidR="008B7092">
            <w:rPr>
              <w:noProof/>
            </w:rPr>
            <w:fldChar w:fldCharType="end"/>
          </w:r>
        </w:sdtContent>
      </w:sdt>
      <w:r w:rsidR="003E3E68">
        <w:rPr>
          <w:rFonts w:hint="cs"/>
          <w:cs/>
        </w:rPr>
        <w:t xml:space="preserve"> </w:t>
      </w:r>
      <w:r>
        <w:rPr>
          <w:rFonts w:hint="cs"/>
          <w:cs/>
        </w:rPr>
        <w:t>ทั้งนี้ผู้ศึกษาจึงได้สนใจในตลาดบ้านมือสอง ซึ่ง</w:t>
      </w:r>
      <w:r w:rsidRPr="00CE4BEE">
        <w:rPr>
          <w:rFonts w:hint="cs"/>
          <w:cs/>
        </w:rPr>
        <w:t>จากการ</w:t>
      </w:r>
      <w:r>
        <w:rPr>
          <w:rFonts w:hint="cs"/>
          <w:cs/>
        </w:rPr>
        <w:t>รวบรวมข้อมูลและการ</w:t>
      </w:r>
      <w:r w:rsidRPr="00CE4BEE">
        <w:rPr>
          <w:rFonts w:hint="cs"/>
          <w:cs/>
        </w:rPr>
        <w:t xml:space="preserve">วิเคราะห์ของศูนย์ข้อมูลวิจัยและประเมินค่าอสังหาริมทรัพย์ไทย </w:t>
      </w:r>
      <w:r>
        <w:rPr>
          <w:rFonts w:hint="cs"/>
          <w:cs/>
        </w:rPr>
        <w:t>พบว่าข้อมูลสัดส่วนการซื้อขายของบ้านใหม่มือหนึ่งต่อบ้านมือสองทั่วประเทศ จะมีสัดส่วน 1</w:t>
      </w:r>
      <w:r>
        <w:t>:</w:t>
      </w:r>
      <w:r>
        <w:rPr>
          <w:rFonts w:hint="cs"/>
          <w:cs/>
        </w:rPr>
        <w:t xml:space="preserve">3 ซึ่งในแต่ละปี </w:t>
      </w:r>
      <w:sdt>
        <w:sdtPr>
          <w:rPr>
            <w:rFonts w:hint="cs"/>
            <w:cs/>
          </w:rPr>
          <w:id w:val="258884127"/>
          <w:citation/>
        </w:sdtPr>
        <w:sdtContent>
          <w:r w:rsidR="008B7092">
            <w:fldChar w:fldCharType="begin"/>
          </w:r>
          <w:r w:rsidR="008E293C">
            <w:instrText xml:space="preserve">CITATION </w:instrText>
          </w:r>
          <w:r w:rsidR="008E293C">
            <w:rPr>
              <w:cs/>
            </w:rPr>
            <w:instrText>โสภ</w:instrText>
          </w:r>
          <w:r w:rsidR="008E293C">
            <w:instrText>60 \l 1054</w:instrText>
          </w:r>
          <w:r w:rsidR="008B7092">
            <w:fldChar w:fldCharType="separate"/>
          </w:r>
          <w:r w:rsidRPr="00F121F1">
            <w:rPr>
              <w:rFonts w:hint="cs"/>
              <w:noProof/>
              <w:cs/>
            </w:rPr>
            <w:t>(โสภณ พรโชคชัย</w:t>
          </w:r>
          <w:r w:rsidRPr="00F121F1">
            <w:rPr>
              <w:rFonts w:hint="cs"/>
              <w:noProof/>
            </w:rPr>
            <w:t xml:space="preserve">, </w:t>
          </w:r>
          <w:r w:rsidRPr="00F121F1">
            <w:rPr>
              <w:rFonts w:hint="cs"/>
              <w:noProof/>
              <w:cs/>
            </w:rPr>
            <w:t>2560)</w:t>
          </w:r>
          <w:r w:rsidR="008B7092">
            <w:rPr>
              <w:noProof/>
            </w:rPr>
            <w:fldChar w:fldCharType="end"/>
          </w:r>
        </w:sdtContent>
      </w:sdt>
      <w:r w:rsidR="003E3E68">
        <w:rPr>
          <w:rFonts w:hint="cs"/>
          <w:cs/>
        </w:rPr>
        <w:t xml:space="preserve"> </w:t>
      </w:r>
      <w:r>
        <w:rPr>
          <w:rFonts w:hint="cs"/>
          <w:cs/>
        </w:rPr>
        <w:t>แสดงว่า ในจังหวัดสงขลา</w:t>
      </w:r>
      <w:r w:rsidR="00AF376E">
        <w:rPr>
          <w:rFonts w:hint="cs"/>
          <w:cs/>
        </w:rPr>
        <w:t>เอง</w:t>
      </w:r>
      <w:r>
        <w:rPr>
          <w:rFonts w:hint="cs"/>
          <w:cs/>
        </w:rPr>
        <w:t>จะมีจำนวนบ้านมือสองที่รอการขาย มากถึ</w:t>
      </w:r>
      <w:r w:rsidRPr="000A3E8C">
        <w:rPr>
          <w:rFonts w:hint="cs"/>
          <w:cs/>
        </w:rPr>
        <w:t>ง</w:t>
      </w:r>
      <w:r w:rsidRPr="000A3E8C">
        <w:rPr>
          <w:rFonts w:eastAsia="Times New Roman" w:hint="cs"/>
          <w:cs/>
        </w:rPr>
        <w:t>ประมาณ 4 พันหน่วย</w:t>
      </w:r>
      <w:r w:rsidR="00897C53">
        <w:rPr>
          <w:rFonts w:hint="cs"/>
          <w:cs/>
        </w:rPr>
        <w:t>ทั้งนี้จึงประมาณการได้ว่า</w:t>
      </w:r>
      <w:r>
        <w:rPr>
          <w:rFonts w:hint="cs"/>
          <w:cs/>
        </w:rPr>
        <w:t>ตลาดบ้านมือสองถือเป็นตลาดที่ใหญ่มากกว่าบ้านมือหนึ่งมาก ทั้งยังกำลังขยายตัวขึ้นอย่างต่อเนื่องและปัจจัยส่วนประสมทางการตลาดใดจะเป็นสิ่งที่มีอิทธิพลต่อการตัดสินใจซื้อของผู้บริโภคได้มากที่สุด</w:t>
      </w:r>
      <w:r w:rsidR="00E864CE">
        <w:rPr>
          <w:rFonts w:hint="cs"/>
          <w:cs/>
        </w:rPr>
        <w:t xml:space="preserve"> ไม่เพียงเท่านี้ </w:t>
      </w:r>
      <w:r>
        <w:rPr>
          <w:rFonts w:hint="cs"/>
          <w:cs/>
        </w:rPr>
        <w:t xml:space="preserve">เนื่องจากพฤติกรรมผู้บริโภคมีการเปลี่ยนแปลงอยู่ตลอดเวลา เครื่องมือส่วนประสมทางการตลาดรูปแบบเดิมอาจไม่ตอบโจทย์ความต้องการของผู้บริโภคมากที่สุด ดังนั้นการนำเสนอสินค้าออกสู่ตลาดในปัจจุบันจึงต้องมีการปรับเปลี่ยนโดยให้ความสำคัญกับผู้บริโภคเป็นอันดับแรก </w:t>
      </w:r>
      <w:sdt>
        <w:sdtPr>
          <w:rPr>
            <w:cs/>
          </w:rPr>
          <w:id w:val="-62489202"/>
          <w:citation/>
        </w:sdtPr>
        <w:sdtContent>
          <w:r w:rsidR="008B7092">
            <w:fldChar w:fldCharType="begin"/>
          </w:r>
          <w:r w:rsidR="008E293C">
            <w:instrText xml:space="preserve">CITATION </w:instrText>
          </w:r>
          <w:r w:rsidR="008E293C">
            <w:rPr>
              <w:cs/>
            </w:rPr>
            <w:instrText>ณัฐ</w:instrText>
          </w:r>
          <w:r w:rsidR="008E293C">
            <w:instrText>58 \l 1054</w:instrText>
          </w:r>
          <w:r w:rsidR="008B7092">
            <w:fldChar w:fldCharType="separate"/>
          </w:r>
          <w:r w:rsidRPr="00F121F1">
            <w:rPr>
              <w:rFonts w:hint="cs"/>
              <w:noProof/>
              <w:cs/>
            </w:rPr>
            <w:t>(ณัฐชา มาตุภูมานนท์</w:t>
          </w:r>
          <w:r w:rsidRPr="00F121F1">
            <w:rPr>
              <w:rFonts w:hint="cs"/>
              <w:noProof/>
            </w:rPr>
            <w:t xml:space="preserve">, </w:t>
          </w:r>
          <w:r w:rsidRPr="00F121F1">
            <w:rPr>
              <w:rFonts w:hint="cs"/>
              <w:noProof/>
              <w:cs/>
            </w:rPr>
            <w:t>2558)</w:t>
          </w:r>
          <w:r w:rsidR="008B7092">
            <w:rPr>
              <w:noProof/>
            </w:rPr>
            <w:fldChar w:fldCharType="end"/>
          </w:r>
        </w:sdtContent>
      </w:sdt>
      <w:r>
        <w:rPr>
          <w:rFonts w:hint="cs"/>
          <w:cs/>
        </w:rPr>
        <w:t xml:space="preserve"> โดยเฉพาะสินค้าประเภทที่อยู่อาศัย </w:t>
      </w:r>
      <w:r w:rsidRPr="008A4C3B">
        <w:rPr>
          <w:rFonts w:hint="cs"/>
          <w:cs/>
        </w:rPr>
        <w:t>ผู้บริโภค</w:t>
      </w:r>
      <w:r>
        <w:rPr>
          <w:rFonts w:hint="cs"/>
          <w:cs/>
        </w:rPr>
        <w:t>มีแนวโน้ม</w:t>
      </w:r>
      <w:r w:rsidRPr="008A4C3B">
        <w:rPr>
          <w:rFonts w:hint="cs"/>
          <w:cs/>
        </w:rPr>
        <w:t>เปลี่ยนไป</w:t>
      </w:r>
      <w:r w:rsidRPr="008A4C3B">
        <w:rPr>
          <w:rFonts w:hint="cs"/>
          <w:cs/>
        </w:rPr>
        <w:lastRenderedPageBreak/>
        <w:t xml:space="preserve">ให้ความสนใจกับตลาดบ้านมือสองมากขึ้น </w:t>
      </w:r>
      <w:r w:rsidRPr="008A4C3B">
        <w:rPr>
          <w:cs/>
        </w:rPr>
        <w:t>ผู้บริโภคให้ความสำคัญกับความคุ้มค่า ซึ่ง</w:t>
      </w:r>
      <w:r w:rsidRPr="008A4C3B">
        <w:rPr>
          <w:rFonts w:hint="cs"/>
          <w:cs/>
        </w:rPr>
        <w:t>บ้านมือสอง</w:t>
      </w:r>
      <w:r w:rsidRPr="008A4C3B">
        <w:rPr>
          <w:cs/>
        </w:rPr>
        <w:t>มีความได้เปรียบด้านราคาที่ต่ำกว่า</w:t>
      </w:r>
      <w:r w:rsidRPr="008A4C3B">
        <w:rPr>
          <w:rFonts w:hint="cs"/>
          <w:cs/>
        </w:rPr>
        <w:t>บ้านใหม่</w:t>
      </w:r>
      <w:r w:rsidRPr="008A4C3B">
        <w:rPr>
          <w:cs/>
        </w:rPr>
        <w:t xml:space="preserve">ถึงร้อยละ 20-30 </w:t>
      </w:r>
      <w:r w:rsidRPr="008A4C3B">
        <w:rPr>
          <w:noProof/>
          <w:cs/>
        </w:rPr>
        <w:t>(</w:t>
      </w:r>
      <w:r w:rsidRPr="0084003A">
        <w:rPr>
          <w:noProof/>
          <w:cs/>
        </w:rPr>
        <w:t>ชยางค์ วรรณจิตจรูญ</w:t>
      </w:r>
      <w:r w:rsidRPr="0084003A">
        <w:rPr>
          <w:noProof/>
        </w:rPr>
        <w:t>,</w:t>
      </w:r>
      <w:r w:rsidRPr="0084003A">
        <w:rPr>
          <w:noProof/>
          <w:cs/>
        </w:rPr>
        <w:t xml:space="preserve"> และ กองกูณฑ์ โตชัยวัฒน์</w:t>
      </w:r>
      <w:r w:rsidRPr="0084003A">
        <w:rPr>
          <w:noProof/>
        </w:rPr>
        <w:t>,</w:t>
      </w:r>
      <w:r w:rsidRPr="0084003A">
        <w:rPr>
          <w:noProof/>
          <w:cs/>
        </w:rPr>
        <w:t>2558)</w:t>
      </w:r>
      <w:r w:rsidR="003E3E68">
        <w:rPr>
          <w:rFonts w:hint="cs"/>
          <w:noProof/>
          <w:cs/>
        </w:rPr>
        <w:t xml:space="preserve"> </w:t>
      </w:r>
      <w:r w:rsidR="00AF376E" w:rsidRPr="008A4C3B">
        <w:rPr>
          <w:rFonts w:hint="cs"/>
          <w:cs/>
        </w:rPr>
        <w:t xml:space="preserve">ในด้านประชากรและกลุ่มตัวอย่าง </w:t>
      </w:r>
      <w:r w:rsidR="00AF376E" w:rsidRPr="008A4C3B">
        <w:rPr>
          <w:noProof/>
          <w:cs/>
        </w:rPr>
        <w:t xml:space="preserve">อายุระหว่าง </w:t>
      </w:r>
      <w:r w:rsidR="00AF376E" w:rsidRPr="008A4C3B">
        <w:rPr>
          <w:noProof/>
        </w:rPr>
        <w:t>25</w:t>
      </w:r>
      <w:r w:rsidR="00AF376E" w:rsidRPr="008A4C3B">
        <w:rPr>
          <w:noProof/>
          <w:cs/>
        </w:rPr>
        <w:t>-</w:t>
      </w:r>
      <w:r w:rsidR="00AF376E" w:rsidRPr="008A4C3B">
        <w:rPr>
          <w:rFonts w:hint="cs"/>
          <w:noProof/>
          <w:cs/>
        </w:rPr>
        <w:t>6</w:t>
      </w:r>
      <w:r w:rsidR="00AF376E" w:rsidRPr="008A4C3B">
        <w:rPr>
          <w:noProof/>
        </w:rPr>
        <w:t>0</w:t>
      </w:r>
      <w:r w:rsidR="00AF376E" w:rsidRPr="008A4C3B">
        <w:rPr>
          <w:noProof/>
          <w:cs/>
        </w:rPr>
        <w:t xml:space="preserve"> ปี </w:t>
      </w:r>
      <w:r w:rsidR="00AF376E" w:rsidRPr="008A4C3B">
        <w:rPr>
          <w:rFonts w:hint="cs"/>
          <w:noProof/>
          <w:cs/>
        </w:rPr>
        <w:t>ซึ่ง</w:t>
      </w:r>
      <w:r w:rsidR="00AF376E" w:rsidRPr="008A4C3B">
        <w:rPr>
          <w:cs/>
        </w:rPr>
        <w:t>เป็นกลุ่มประชากรที่มีสัดส่วนมากและมีกำลังซื้อสูงในพื้นที่</w:t>
      </w:r>
      <w:r w:rsidR="00AF376E">
        <w:rPr>
          <w:rFonts w:hint="cs"/>
          <w:cs/>
        </w:rPr>
        <w:t>อำเภอ</w:t>
      </w:r>
      <w:r w:rsidR="00AF376E" w:rsidRPr="008A4C3B">
        <w:rPr>
          <w:cs/>
        </w:rPr>
        <w:t>หาดใหญ่</w:t>
      </w:r>
      <w:r w:rsidR="00AF376E">
        <w:rPr>
          <w:rFonts w:hint="cs"/>
          <w:cs/>
        </w:rPr>
        <w:t xml:space="preserve"> จังหวัดสงขลา </w:t>
      </w:r>
      <w:sdt>
        <w:sdtPr>
          <w:rPr>
            <w:b/>
            <w:bCs/>
          </w:rPr>
          <w:id w:val="-607582175"/>
          <w:citation/>
        </w:sdtPr>
        <w:sdtContent>
          <w:r w:rsidR="008B7092" w:rsidRPr="008A4C3B">
            <w:rPr>
              <w:b/>
              <w:bCs/>
            </w:rPr>
            <w:fldChar w:fldCharType="begin"/>
          </w:r>
          <w:r w:rsidR="00AF376E" w:rsidRPr="008A4C3B">
            <w:rPr>
              <w:b/>
              <w:bCs/>
            </w:rPr>
            <w:instrText xml:space="preserve">CITATION </w:instrText>
          </w:r>
          <w:r w:rsidR="00AF376E" w:rsidRPr="008A4C3B">
            <w:rPr>
              <w:b/>
              <w:bCs/>
              <w:cs/>
            </w:rPr>
            <w:instrText xml:space="preserve">สำน602 </w:instrText>
          </w:r>
          <w:r w:rsidR="00AF376E" w:rsidRPr="008A4C3B">
            <w:rPr>
              <w:b/>
              <w:bCs/>
            </w:rPr>
            <w:instrText xml:space="preserve">\l </w:instrText>
          </w:r>
          <w:r w:rsidR="00AF376E" w:rsidRPr="008A4C3B">
            <w:rPr>
              <w:b/>
              <w:bCs/>
              <w:cs/>
            </w:rPr>
            <w:instrText xml:space="preserve">1054 </w:instrText>
          </w:r>
          <w:r w:rsidR="008B7092" w:rsidRPr="008A4C3B">
            <w:rPr>
              <w:b/>
              <w:bCs/>
            </w:rPr>
            <w:fldChar w:fldCharType="separate"/>
          </w:r>
          <w:r w:rsidR="00AF376E" w:rsidRPr="00F121F1">
            <w:rPr>
              <w:rFonts w:hint="cs"/>
              <w:noProof/>
              <w:cs/>
            </w:rPr>
            <w:t>(สำนักงานสถิติแห่งชาติ</w:t>
          </w:r>
          <w:r w:rsidR="00AF376E" w:rsidRPr="00F121F1">
            <w:rPr>
              <w:rFonts w:hint="cs"/>
              <w:noProof/>
            </w:rPr>
            <w:t xml:space="preserve">, </w:t>
          </w:r>
          <w:r w:rsidR="00AF376E" w:rsidRPr="00F121F1">
            <w:rPr>
              <w:rFonts w:hint="cs"/>
              <w:noProof/>
              <w:cs/>
            </w:rPr>
            <w:t>2560)</w:t>
          </w:r>
          <w:r w:rsidR="008B7092" w:rsidRPr="008A4C3B">
            <w:rPr>
              <w:b/>
              <w:bCs/>
            </w:rPr>
            <w:fldChar w:fldCharType="end"/>
          </w:r>
        </w:sdtContent>
      </w:sdt>
      <w:r w:rsidR="00AF376E">
        <w:rPr>
          <w:rFonts w:hint="cs"/>
          <w:noProof/>
          <w:cs/>
        </w:rPr>
        <w:t>ทั้งยัง</w:t>
      </w:r>
      <w:r w:rsidR="00AF376E" w:rsidRPr="008A4C3B">
        <w:rPr>
          <w:noProof/>
          <w:cs/>
        </w:rPr>
        <w:t>เป็นกำลังซื้อหลักสำคัญผลักดันให้ธุรกิจอสังหาริมทรัพย์เติบโตอย่าง</w:t>
      </w:r>
      <w:r w:rsidR="00AF376E" w:rsidRPr="00665845">
        <w:rPr>
          <w:noProof/>
          <w:cs/>
        </w:rPr>
        <w:t>รวดเร็ว</w:t>
      </w:r>
      <w:r w:rsidR="00AF376E" w:rsidRPr="00665845">
        <w:rPr>
          <w:rFonts w:hint="cs"/>
          <w:noProof/>
          <w:cs/>
        </w:rPr>
        <w:t>จึงทำให้ผู้ศึกษาสนใจศึกษาถึง</w:t>
      </w:r>
      <w:r w:rsidR="00AF376E" w:rsidRPr="00A50D31">
        <w:rPr>
          <w:rFonts w:hint="cs"/>
          <w:cs/>
        </w:rPr>
        <w:t>เกณฑ์</w:t>
      </w:r>
      <w:r w:rsidR="00AF376E" w:rsidRPr="00665845">
        <w:rPr>
          <w:rFonts w:hint="cs"/>
          <w:noProof/>
          <w:cs/>
        </w:rPr>
        <w:t>การตัดสินใจซื้อบ้านมือสองจากกลุ่มประชากรเหล่านี้</w:t>
      </w:r>
      <w:r w:rsidR="00AF376E" w:rsidRPr="00665845">
        <w:rPr>
          <w:rFonts w:hint="cs"/>
          <w:cs/>
        </w:rPr>
        <w:t xml:space="preserve">ในการศึกษาครั้งนี้ </w:t>
      </w:r>
      <w:r w:rsidR="00AF376E">
        <w:rPr>
          <w:rFonts w:hint="cs"/>
          <w:cs/>
        </w:rPr>
        <w:t>จึง</w:t>
      </w:r>
      <w:r w:rsidR="00AF376E" w:rsidRPr="00665845">
        <w:rPr>
          <w:rFonts w:hint="cs"/>
          <w:cs/>
        </w:rPr>
        <w:t>ได้ทำการศึกษา</w:t>
      </w:r>
      <w:r w:rsidR="00AF376E">
        <w:rPr>
          <w:rFonts w:hint="cs"/>
          <w:cs/>
        </w:rPr>
        <w:t xml:space="preserve">ลักษณะประชากรศาสตร์ </w:t>
      </w:r>
      <w:r w:rsidR="00AF376E" w:rsidRPr="00665845">
        <w:rPr>
          <w:rFonts w:hint="cs"/>
          <w:cs/>
        </w:rPr>
        <w:t>ส่วนประสมทางการตลาดในมุมมองผู้บริโภค (4</w:t>
      </w:r>
      <w:r w:rsidR="00AF376E" w:rsidRPr="00665845">
        <w:t>C’s</w:t>
      </w:r>
      <w:r w:rsidR="00AF376E">
        <w:rPr>
          <w:rFonts w:hint="cs"/>
          <w:cs/>
        </w:rPr>
        <w:t>) ที่สัมพันธ์กับเกณฑ์</w:t>
      </w:r>
      <w:r w:rsidR="00AF376E" w:rsidRPr="00665845">
        <w:rPr>
          <w:rFonts w:hint="cs"/>
          <w:cs/>
        </w:rPr>
        <w:t>การตัดสินใจซื้อบ้านมือสองในอำเภอหาดใหญ่ จังหวัดสงขลา</w:t>
      </w:r>
      <w:r w:rsidR="00AF376E">
        <w:rPr>
          <w:rFonts w:hint="cs"/>
          <w:cs/>
        </w:rPr>
        <w:t xml:space="preserve"> เพื่อให้เข้าใจถึงความต้องการที่แท้จริงของผู้บริโภค และสามารถเป็นแนวทางให้แก่ผู้ประกอบการตลอดจนผู้ที่สนใจศึกษาเรื่องดังกล่าว ยังสามารถนำผลสรุปไปประยุกต์ใช้เพื่อการวิเคราะห์ใน</w:t>
      </w:r>
      <w:r w:rsidR="00897C53">
        <w:rPr>
          <w:rFonts w:hint="cs"/>
          <w:cs/>
        </w:rPr>
        <w:t>การประกอบธุรกิจ</w:t>
      </w:r>
      <w:r w:rsidR="00AF376E">
        <w:rPr>
          <w:rFonts w:hint="cs"/>
          <w:cs/>
        </w:rPr>
        <w:t>ในอนาคตได้ต่อไป</w:t>
      </w:r>
    </w:p>
    <w:p w:rsidR="00856235" w:rsidRPr="00720500" w:rsidRDefault="00856235" w:rsidP="007C469E">
      <w:pPr>
        <w:spacing w:after="0" w:line="240" w:lineRule="auto"/>
        <w:jc w:val="thaiDistribute"/>
        <w:rPr>
          <w:b/>
          <w:bCs/>
        </w:rPr>
      </w:pPr>
      <w:r w:rsidRPr="00720500">
        <w:rPr>
          <w:b/>
          <w:bCs/>
          <w:cs/>
        </w:rPr>
        <w:t>วัตถุประสงค์</w:t>
      </w:r>
    </w:p>
    <w:p w:rsidR="00856235" w:rsidRDefault="00856235" w:rsidP="00856235">
      <w:pPr>
        <w:spacing w:after="0" w:line="240" w:lineRule="auto"/>
        <w:ind w:firstLine="1440"/>
        <w:jc w:val="thaiDistribute"/>
      </w:pPr>
      <w:r>
        <w:rPr>
          <w:rFonts w:hint="cs"/>
          <w:cs/>
        </w:rPr>
        <w:t xml:space="preserve">1. เพื่อศึกษาข้อมูลลักษณะประชากรศาสตร์ </w:t>
      </w:r>
      <w:r w:rsidRPr="00A50D31">
        <w:rPr>
          <w:rFonts w:hint="cs"/>
          <w:cs/>
        </w:rPr>
        <w:t>เกณฑ์</w:t>
      </w:r>
      <w:r>
        <w:rPr>
          <w:cs/>
        </w:rPr>
        <w:t>การตัดสินใจ</w:t>
      </w:r>
      <w:r w:rsidRPr="006B1BBB">
        <w:rPr>
          <w:cs/>
        </w:rPr>
        <w:t>ซื้อบ้านมือสอง</w:t>
      </w:r>
      <w:r>
        <w:rPr>
          <w:rFonts w:hint="cs"/>
          <w:cs/>
        </w:rPr>
        <w:t xml:space="preserve"> และปัจจัยส่วนประสมทางการตลาดในมุมมองผู้บริโภค </w:t>
      </w:r>
      <w:r>
        <w:t>(4C</w:t>
      </w:r>
      <w:r w:rsidR="00515E72">
        <w:t>’</w:t>
      </w:r>
      <w:r>
        <w:t xml:space="preserve">s) </w:t>
      </w:r>
      <w:r w:rsidR="00897C53">
        <w:rPr>
          <w:rFonts w:hint="cs"/>
          <w:cs/>
        </w:rPr>
        <w:t>ที่</w:t>
      </w:r>
      <w:r>
        <w:rPr>
          <w:rFonts w:hint="cs"/>
          <w:cs/>
        </w:rPr>
        <w:t>สำคัญต่อ</w:t>
      </w:r>
      <w:r>
        <w:rPr>
          <w:cs/>
        </w:rPr>
        <w:t>การตัดสินใจ</w:t>
      </w:r>
      <w:r w:rsidRPr="006B1BBB">
        <w:rPr>
          <w:cs/>
        </w:rPr>
        <w:t>ซื้อบ้านมือสอง</w:t>
      </w:r>
    </w:p>
    <w:p w:rsidR="00856235" w:rsidRDefault="00856235" w:rsidP="00856235">
      <w:pPr>
        <w:spacing w:after="0" w:line="240" w:lineRule="auto"/>
        <w:ind w:firstLine="1440"/>
        <w:jc w:val="thaiDistribute"/>
        <w:rPr>
          <w:cs/>
        </w:rPr>
      </w:pPr>
      <w:r>
        <w:rPr>
          <w:rFonts w:hint="cs"/>
          <w:cs/>
        </w:rPr>
        <w:t>2. เพื่อศึกษาความสัมพันธ์ของลักษณะประชากรศาสตร์ กับ</w:t>
      </w:r>
      <w:r w:rsidRPr="00A50D31">
        <w:rPr>
          <w:rFonts w:hint="cs"/>
          <w:cs/>
        </w:rPr>
        <w:t>เกณฑ์</w:t>
      </w:r>
      <w:r>
        <w:rPr>
          <w:cs/>
        </w:rPr>
        <w:t>การตัดสินใจ</w:t>
      </w:r>
      <w:r w:rsidRPr="006B1BBB">
        <w:rPr>
          <w:cs/>
        </w:rPr>
        <w:t>ซื้อบ้านมือสอง</w:t>
      </w:r>
      <w:r w:rsidR="00897C53">
        <w:rPr>
          <w:rFonts w:hint="cs"/>
          <w:cs/>
        </w:rPr>
        <w:t>ในอำเภอหาดใหญ่ จังหวัดสงขลา</w:t>
      </w:r>
    </w:p>
    <w:p w:rsidR="00897C53" w:rsidRPr="00897C53" w:rsidRDefault="00856235" w:rsidP="00897C53">
      <w:pPr>
        <w:spacing w:after="0" w:line="240" w:lineRule="auto"/>
        <w:ind w:firstLine="1440"/>
        <w:jc w:val="thaiDistribute"/>
      </w:pPr>
      <w:r>
        <w:rPr>
          <w:rFonts w:hint="cs"/>
          <w:cs/>
        </w:rPr>
        <w:t>3.</w:t>
      </w:r>
      <w:r w:rsidRPr="00720500">
        <w:rPr>
          <w:cs/>
        </w:rPr>
        <w:t xml:space="preserve"> เพื่อศึกษา</w:t>
      </w:r>
      <w:r>
        <w:rPr>
          <w:rFonts w:hint="cs"/>
          <w:cs/>
        </w:rPr>
        <w:t xml:space="preserve">ความแตกต่างของปัจจัยส่วนประสมทางการตลาดในมุมมองผู้บริโภค </w:t>
      </w:r>
      <w:r>
        <w:t>(4C</w:t>
      </w:r>
      <w:r w:rsidR="00515E72">
        <w:t>’</w:t>
      </w:r>
      <w:r>
        <w:t>s)</w:t>
      </w:r>
      <w:r>
        <w:rPr>
          <w:rFonts w:hint="cs"/>
          <w:cs/>
        </w:rPr>
        <w:t xml:space="preserve"> จำแนกตามปัจจัยลักษณะประชากรศาสตร์ และเกณฑ์</w:t>
      </w:r>
      <w:r>
        <w:rPr>
          <w:cs/>
        </w:rPr>
        <w:t>การตัดสินใจ</w:t>
      </w:r>
      <w:r w:rsidRPr="006B1BBB">
        <w:rPr>
          <w:cs/>
        </w:rPr>
        <w:t>ซื้อบ้านมือสอง</w:t>
      </w:r>
    </w:p>
    <w:p w:rsidR="00856235" w:rsidRPr="00720500" w:rsidRDefault="00856235" w:rsidP="00856235">
      <w:pPr>
        <w:spacing w:after="0" w:line="240" w:lineRule="auto"/>
        <w:rPr>
          <w:b/>
          <w:bCs/>
        </w:rPr>
      </w:pPr>
      <w:r w:rsidRPr="00720500">
        <w:rPr>
          <w:b/>
          <w:bCs/>
          <w:cs/>
        </w:rPr>
        <w:t>ประโยชน์ที่คาดว่าจะได้รับ</w:t>
      </w:r>
    </w:p>
    <w:p w:rsidR="00856235" w:rsidRDefault="00856235" w:rsidP="00856235">
      <w:pPr>
        <w:spacing w:after="0" w:line="240" w:lineRule="auto"/>
        <w:ind w:firstLine="1440"/>
        <w:jc w:val="thaiDistribute"/>
      </w:pPr>
      <w:r>
        <w:rPr>
          <w:rFonts w:hint="cs"/>
          <w:cs/>
        </w:rPr>
        <w:t>1. ผู้บริโภคที่มีความต้องการที่อยู่อาศัย ได้ทราบถึงข้อมูลของตลาดที่อยู่อาศัยบ้านมือสอง และสามารถใช้ข้อมูลประกอบการตัดสินใจซื้อที่อยู่อาศัย ในอำเภอหาดใหญ่ จังหวัดสงขลาได้</w:t>
      </w:r>
    </w:p>
    <w:p w:rsidR="00856235" w:rsidRPr="00720500" w:rsidRDefault="00856235" w:rsidP="00856235">
      <w:pPr>
        <w:spacing w:after="0" w:line="240" w:lineRule="auto"/>
        <w:ind w:firstLine="1440"/>
        <w:jc w:val="thaiDistribute"/>
      </w:pPr>
      <w:r>
        <w:rPr>
          <w:rFonts w:hint="cs"/>
          <w:cs/>
        </w:rPr>
        <w:t>2.</w:t>
      </w:r>
      <w:r w:rsidRPr="00720500">
        <w:rPr>
          <w:cs/>
        </w:rPr>
        <w:t xml:space="preserve"> ผู้ประกอบการขายบ้านมือสอง</w:t>
      </w:r>
      <w:r>
        <w:rPr>
          <w:rFonts w:hint="cs"/>
          <w:cs/>
        </w:rPr>
        <w:t xml:space="preserve"> รวมถึง</w:t>
      </w:r>
      <w:r w:rsidRPr="00720500">
        <w:rPr>
          <w:cs/>
        </w:rPr>
        <w:t>ผู้ประกอบการธุรกิจนายหน้า ในอำเภอหาดใหญ่ จังหวัดสงขลา สามารถทราบถึงปัจจัยที่</w:t>
      </w:r>
      <w:r>
        <w:rPr>
          <w:rFonts w:hint="cs"/>
          <w:cs/>
        </w:rPr>
        <w:t>สัมพันธ์กับ</w:t>
      </w:r>
      <w:r w:rsidRPr="00720500">
        <w:rPr>
          <w:cs/>
        </w:rPr>
        <w:t>การตัดส</w:t>
      </w:r>
      <w:r>
        <w:rPr>
          <w:cs/>
        </w:rPr>
        <w:t xml:space="preserve">ินใจซื้อบ้านมือสองของผู้บริโภค </w:t>
      </w:r>
      <w:r>
        <w:rPr>
          <w:rFonts w:hint="cs"/>
          <w:cs/>
        </w:rPr>
        <w:t>และ</w:t>
      </w:r>
      <w:r w:rsidRPr="00720500">
        <w:rPr>
          <w:cs/>
        </w:rPr>
        <w:t>สามารถนำข้อมูลผลกา</w:t>
      </w:r>
      <w:r>
        <w:rPr>
          <w:rFonts w:hint="cs"/>
          <w:cs/>
        </w:rPr>
        <w:t>รศึกษา</w:t>
      </w:r>
      <w:r w:rsidRPr="00720500">
        <w:rPr>
          <w:cs/>
        </w:rPr>
        <w:t>ไปประยุกต์สร้างสินค้าที่ตรงกับความต้องการผู้บริโภค</w:t>
      </w:r>
      <w:r>
        <w:rPr>
          <w:rFonts w:hint="cs"/>
          <w:cs/>
        </w:rPr>
        <w:t>ได้</w:t>
      </w:r>
    </w:p>
    <w:p w:rsidR="00897C53" w:rsidRDefault="00856235" w:rsidP="00E864CE">
      <w:pPr>
        <w:spacing w:after="0" w:line="240" w:lineRule="auto"/>
        <w:ind w:firstLine="1418"/>
        <w:rPr>
          <w:b/>
          <w:bCs/>
        </w:rPr>
      </w:pPr>
      <w:r>
        <w:rPr>
          <w:rFonts w:hint="cs"/>
          <w:cs/>
        </w:rPr>
        <w:t>3. ผู้</w:t>
      </w:r>
      <w:r>
        <w:rPr>
          <w:cs/>
        </w:rPr>
        <w:t>ศึกษา</w:t>
      </w:r>
      <w:r w:rsidRPr="00720500">
        <w:rPr>
          <w:cs/>
        </w:rPr>
        <w:t>ได้ทราบถึงปัจจัยที่</w:t>
      </w:r>
      <w:r>
        <w:rPr>
          <w:rFonts w:hint="cs"/>
          <w:cs/>
        </w:rPr>
        <w:t>สัมพันธ์กับ</w:t>
      </w:r>
      <w:r w:rsidRPr="00720500">
        <w:rPr>
          <w:cs/>
        </w:rPr>
        <w:t>การตัดสินใจซื้อของผู้บริโภค เพื่อใช้เป็นข้อมูลอ้างอิงในการ</w:t>
      </w:r>
      <w:r>
        <w:rPr>
          <w:rFonts w:hint="cs"/>
          <w:cs/>
        </w:rPr>
        <w:t>ศึกษา</w:t>
      </w:r>
      <w:r>
        <w:rPr>
          <w:cs/>
        </w:rPr>
        <w:t>ต่อไป รวมถึงสามารถ</w:t>
      </w:r>
      <w:r w:rsidRPr="00720500">
        <w:rPr>
          <w:cs/>
        </w:rPr>
        <w:t>ประ</w:t>
      </w:r>
      <w:r>
        <w:rPr>
          <w:cs/>
        </w:rPr>
        <w:t>ยุกต์ใ</w:t>
      </w:r>
      <w:r>
        <w:rPr>
          <w:rFonts w:hint="cs"/>
          <w:cs/>
        </w:rPr>
        <w:t>ช้</w:t>
      </w:r>
      <w:r w:rsidRPr="00720500">
        <w:rPr>
          <w:cs/>
        </w:rPr>
        <w:t>เพื่อธุรกิจบ้านมือสองต่อไปในอนาคต</w:t>
      </w:r>
    </w:p>
    <w:p w:rsidR="0088309F" w:rsidRDefault="00856235" w:rsidP="00897C53">
      <w:pPr>
        <w:spacing w:after="0" w:line="240" w:lineRule="auto"/>
        <w:rPr>
          <w:b/>
          <w:bCs/>
        </w:rPr>
      </w:pPr>
      <w:r w:rsidRPr="00856235">
        <w:rPr>
          <w:rFonts w:hint="cs"/>
          <w:b/>
          <w:bCs/>
          <w:cs/>
        </w:rPr>
        <w:t>การทบทวนวรรณกรรม</w:t>
      </w:r>
    </w:p>
    <w:p w:rsidR="00856235" w:rsidRPr="004E37B6" w:rsidRDefault="00856235" w:rsidP="00856235">
      <w:pPr>
        <w:spacing w:after="0" w:line="240" w:lineRule="auto"/>
      </w:pPr>
      <w:r w:rsidRPr="004E37B6">
        <w:rPr>
          <w:rFonts w:hint="cs"/>
          <w:b/>
          <w:bCs/>
          <w:cs/>
        </w:rPr>
        <w:t>แนวคิดส่วนประสมทางการตลาดในมุมมองผู้บริโภค (4</w:t>
      </w:r>
      <w:r w:rsidRPr="004E37B6">
        <w:rPr>
          <w:b/>
          <w:bCs/>
        </w:rPr>
        <w:t>C’s)</w:t>
      </w:r>
    </w:p>
    <w:p w:rsidR="007C469E" w:rsidRPr="000C450C" w:rsidRDefault="00856235" w:rsidP="000C450C">
      <w:pPr>
        <w:spacing w:after="0" w:line="240" w:lineRule="auto"/>
        <w:ind w:firstLine="1418"/>
        <w:jc w:val="thaiDistribute"/>
        <w:rPr>
          <w:b/>
          <w:bCs/>
        </w:rPr>
      </w:pPr>
      <w:r>
        <w:rPr>
          <w:noProof/>
        </w:rPr>
        <w:t>Robert F. Lauterborn.(</w:t>
      </w:r>
      <w:r w:rsidRPr="003E174D">
        <w:rPr>
          <w:noProof/>
        </w:rPr>
        <w:t>1990)</w:t>
      </w:r>
      <w:r w:rsidR="003E3E68">
        <w:rPr>
          <w:noProof/>
        </w:rPr>
        <w:t xml:space="preserve"> </w:t>
      </w:r>
      <w:r>
        <w:rPr>
          <w:rFonts w:hint="cs"/>
          <w:noProof/>
          <w:cs/>
        </w:rPr>
        <w:t>ได้นำเสนอแนวคิดส่วน</w:t>
      </w:r>
      <w:r>
        <w:rPr>
          <w:rFonts w:hint="cs"/>
          <w:cs/>
        </w:rPr>
        <w:t>ประสมทางการตลาดในมุมมองผู้บริโภค (4</w:t>
      </w:r>
      <w:r>
        <w:t>C’s)</w:t>
      </w:r>
      <w:r>
        <w:rPr>
          <w:rFonts w:hint="cs"/>
          <w:noProof/>
          <w:cs/>
        </w:rPr>
        <w:t>มาแทนที่แนวคิดส่วนประสมทางการตลาดแบบ 4</w:t>
      </w:r>
      <w:r>
        <w:rPr>
          <w:noProof/>
        </w:rPr>
        <w:t xml:space="preserve">P’s </w:t>
      </w:r>
      <w:r>
        <w:rPr>
          <w:rFonts w:hint="cs"/>
          <w:noProof/>
          <w:cs/>
        </w:rPr>
        <w:t xml:space="preserve">ของ </w:t>
      </w:r>
      <w:r>
        <w:rPr>
          <w:noProof/>
        </w:rPr>
        <w:t xml:space="preserve">McCarthy </w:t>
      </w:r>
      <w:r>
        <w:rPr>
          <w:rFonts w:hint="cs"/>
          <w:noProof/>
          <w:cs/>
        </w:rPr>
        <w:t>ซึ่ง</w:t>
      </w:r>
      <w:r>
        <w:rPr>
          <w:rFonts w:hint="cs"/>
          <w:cs/>
        </w:rPr>
        <w:t xml:space="preserve">ถือเป็นแนวความคิดที่ล้าสมัยและไม่ตอบโจทย์ความต้องการในมุมมองของผู้บริโภคอย่างแท้จริงทั้งหมด ดังนั้น </w:t>
      </w:r>
      <w:r>
        <w:rPr>
          <w:noProof/>
        </w:rPr>
        <w:t>Lauterborn</w:t>
      </w:r>
      <w:r>
        <w:rPr>
          <w:rFonts w:hint="cs"/>
          <w:noProof/>
          <w:cs/>
        </w:rPr>
        <w:t xml:space="preserve"> จึงได้นำเสนอแนวคิด ที่จะศึกษาในด้านมุมองของผู้บริโภคเพื่อมาใช้เป็นแนวทาง</w:t>
      </w:r>
      <w:r>
        <w:rPr>
          <w:rFonts w:hint="cs"/>
          <w:noProof/>
          <w:cs/>
        </w:rPr>
        <w:lastRenderedPageBreak/>
        <w:t>ในการตลาดปัจจุบัน</w:t>
      </w:r>
      <w:r>
        <w:rPr>
          <w:rFonts w:hint="cs"/>
          <w:cs/>
        </w:rPr>
        <w:t>ได้แก่</w:t>
      </w:r>
      <w:r w:rsidRPr="000C450C">
        <w:rPr>
          <w:rFonts w:hint="cs"/>
          <w:cs/>
        </w:rPr>
        <w:t>ความต้องการผู้บริโภค (</w:t>
      </w:r>
      <w:r w:rsidRPr="000C450C">
        <w:t xml:space="preserve">Consumer wants and needs) </w:t>
      </w:r>
      <w:r w:rsidRPr="000C450C">
        <w:rPr>
          <w:rFonts w:hint="cs"/>
          <w:cs/>
        </w:rPr>
        <w:t xml:space="preserve">ต้นทุนผู้บริโภค </w:t>
      </w:r>
      <w:r w:rsidRPr="000C450C">
        <w:t>(Consumer’s cost)</w:t>
      </w:r>
      <w:r w:rsidRPr="000C450C">
        <w:rPr>
          <w:rFonts w:hint="cs"/>
          <w:cs/>
        </w:rPr>
        <w:t xml:space="preserve">ความสะดวกในการซื้อ </w:t>
      </w:r>
      <w:r w:rsidRPr="000C450C">
        <w:t xml:space="preserve">(Convenience) </w:t>
      </w:r>
      <w:r w:rsidR="000C450C" w:rsidRPr="000C450C">
        <w:rPr>
          <w:rFonts w:hint="cs"/>
          <w:cs/>
        </w:rPr>
        <w:t>และ</w:t>
      </w:r>
      <w:r w:rsidRPr="000C450C">
        <w:rPr>
          <w:rFonts w:hint="cs"/>
          <w:cs/>
        </w:rPr>
        <w:t>การสื่อสาร</w:t>
      </w:r>
      <w:r w:rsidRPr="000C450C">
        <w:t xml:space="preserve"> (Communication) </w:t>
      </w:r>
    </w:p>
    <w:p w:rsidR="007C469E" w:rsidRDefault="007C469E" w:rsidP="00C931D7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ทฤษฎีการตัดสินใจของ</w:t>
      </w:r>
      <w:r w:rsidRPr="00317841">
        <w:rPr>
          <w:rFonts w:hint="cs"/>
          <w:b/>
          <w:bCs/>
          <w:cs/>
        </w:rPr>
        <w:t>ผู้บริโภค</w:t>
      </w:r>
    </w:p>
    <w:p w:rsidR="00856235" w:rsidRDefault="007C469E" w:rsidP="00076EE5">
      <w:pPr>
        <w:spacing w:after="0" w:line="240" w:lineRule="auto"/>
        <w:ind w:firstLine="1418"/>
        <w:jc w:val="thaiDistribute"/>
      </w:pPr>
      <w:r>
        <w:rPr>
          <w:rFonts w:hint="cs"/>
          <w:noProof/>
          <w:cs/>
        </w:rPr>
        <w:t xml:space="preserve">จากแนวคิดของ </w:t>
      </w:r>
      <w:r>
        <w:rPr>
          <w:noProof/>
        </w:rPr>
        <w:t xml:space="preserve">Kotler &amp; Keller. </w:t>
      </w:r>
      <w:r>
        <w:rPr>
          <w:rFonts w:hint="cs"/>
          <w:noProof/>
          <w:cs/>
        </w:rPr>
        <w:t>(</w:t>
      </w:r>
      <w:r>
        <w:rPr>
          <w:noProof/>
        </w:rPr>
        <w:t>2016</w:t>
      </w:r>
      <w:r>
        <w:rPr>
          <w:rFonts w:hint="cs"/>
          <w:noProof/>
          <w:cs/>
        </w:rPr>
        <w:t xml:space="preserve">) กล่าวว่า </w:t>
      </w:r>
      <w:r w:rsidRPr="00D45FE8">
        <w:rPr>
          <w:rFonts w:hint="cs"/>
          <w:cs/>
        </w:rPr>
        <w:t>ผู้บริโภค</w:t>
      </w:r>
      <w:r>
        <w:rPr>
          <w:rFonts w:hint="cs"/>
          <w:cs/>
        </w:rPr>
        <w:t>ตัดสินใจอยู่บนพื้นฐานของคุณค่าผลิตภัณฑ์หลักของสินค้าและบริการที่ได้รับ โดยสามารถตอบสนองความต้องการขั้นพื้นฐานตามความเชื่อ ประสบการณ์ และความคาดหวังจนเกิดความพอใจ ทั้งนี้พฤติกรรมการตัดสินใจของผู้บริโภคนั้นๆจะแตกต่างกันไปตามการตอบรับสิ่งกระตุ้นจากทั้งปัจจัยทางการตลาด ปัจจัยทางประชากรศาสตร์ ปัจจัยทางสังคมวัฒนธรรม และปัจจัยภายนอกอื่นๆ ซึ่ง</w:t>
      </w:r>
      <w:r w:rsidR="002822D2">
        <w:rPr>
          <w:rFonts w:hint="cs"/>
          <w:cs/>
        </w:rPr>
        <w:t>จะนำไปสู่กระบวนการตัดสินใจซื้อ</w:t>
      </w:r>
      <w:r>
        <w:rPr>
          <w:rFonts w:hint="cs"/>
          <w:cs/>
        </w:rPr>
        <w:t>ได้อีกด้วย ตลอดจน</w:t>
      </w:r>
      <w:r>
        <w:rPr>
          <w:rFonts w:hint="cs"/>
          <w:noProof/>
          <w:cs/>
        </w:rPr>
        <w:t>เป็นการสร้างทางเลือกจากความคิดและเหตุผล รวมถึงศึกษาข้อมูลข่าวสารเพิ่มเติมเพื่อใช้ในการเปรียบเทียบทางเลือกและประกอบการพิจารณาอย่างละเอียดรอบคอบ เพื่อให้เกิดการตัดสินใจที่มีประโยชน์สูงสุดและบรรลุเป้าหมายตามที่ต้องการ</w:t>
      </w:r>
    </w:p>
    <w:p w:rsidR="00AF376E" w:rsidRPr="00782F46" w:rsidRDefault="00AF376E" w:rsidP="00C931D7">
      <w:pPr>
        <w:spacing w:after="0" w:line="240" w:lineRule="auto"/>
        <w:jc w:val="thaiDistribute"/>
        <w:rPr>
          <w:b/>
          <w:bCs/>
        </w:rPr>
      </w:pPr>
      <w:r w:rsidRPr="00782F46">
        <w:rPr>
          <w:rFonts w:hint="cs"/>
          <w:b/>
          <w:bCs/>
          <w:cs/>
        </w:rPr>
        <w:t>การวิเคราะห์</w:t>
      </w:r>
      <w:r>
        <w:rPr>
          <w:rFonts w:hint="cs"/>
          <w:b/>
          <w:bCs/>
          <w:cs/>
        </w:rPr>
        <w:t>การตัดสินใจ</w:t>
      </w:r>
      <w:r w:rsidRPr="00782F46">
        <w:rPr>
          <w:rFonts w:hint="cs"/>
          <w:b/>
          <w:bCs/>
          <w:cs/>
        </w:rPr>
        <w:t xml:space="preserve">ผู้บริโภค </w:t>
      </w:r>
      <w:r w:rsidRPr="00782F46">
        <w:rPr>
          <w:b/>
          <w:bCs/>
        </w:rPr>
        <w:t xml:space="preserve">(Analyzing Consumer </w:t>
      </w:r>
      <w:r>
        <w:rPr>
          <w:b/>
          <w:bCs/>
        </w:rPr>
        <w:t xml:space="preserve">Decision </w:t>
      </w:r>
      <w:r w:rsidRPr="00782F46">
        <w:rPr>
          <w:b/>
          <w:bCs/>
        </w:rPr>
        <w:t>Behavior)</w:t>
      </w:r>
    </w:p>
    <w:p w:rsidR="00897C53" w:rsidRPr="00E864CE" w:rsidRDefault="00AF376E" w:rsidP="00E864CE">
      <w:pPr>
        <w:spacing w:after="0" w:line="240" w:lineRule="auto"/>
        <w:ind w:firstLine="1418"/>
        <w:jc w:val="thaiDistribute"/>
      </w:pPr>
      <w:r>
        <w:rPr>
          <w:rFonts w:hint="cs"/>
          <w:noProof/>
          <w:cs/>
        </w:rPr>
        <w:t xml:space="preserve">จากบันทึกในหนังสือ </w:t>
      </w:r>
      <w:r>
        <w:rPr>
          <w:noProof/>
        </w:rPr>
        <w:t xml:space="preserve">“Just So Stories” </w:t>
      </w:r>
      <w:r>
        <w:rPr>
          <w:rFonts w:hint="cs"/>
          <w:noProof/>
          <w:cs/>
        </w:rPr>
        <w:t xml:space="preserve">ของ </w:t>
      </w:r>
      <w:r>
        <w:rPr>
          <w:noProof/>
        </w:rPr>
        <w:t>Rudyard Kipling.(1902)</w:t>
      </w:r>
      <w:r w:rsidR="003E3E68">
        <w:rPr>
          <w:rFonts w:hint="cs"/>
          <w:noProof/>
          <w:cs/>
        </w:rPr>
        <w:t xml:space="preserve"> </w:t>
      </w:r>
      <w:r>
        <w:rPr>
          <w:rFonts w:hint="cs"/>
          <w:noProof/>
          <w:cs/>
        </w:rPr>
        <w:t xml:space="preserve">ซึ่งได้กล่าวถึง 6 ประเด็นคำถามสำคัญ เพื่อใช้ในการวิเคราะห์รวบรวมข้อมูล และแก้ปัญหาที่ครอบคลุมในด้านการตัดสินใจของมนุษย์ ออกมาเป็นแนวคิดที่เรียกว่า </w:t>
      </w:r>
      <w:r>
        <w:rPr>
          <w:noProof/>
        </w:rPr>
        <w:t xml:space="preserve">“Kipling’s Method” </w:t>
      </w:r>
      <w:r>
        <w:rPr>
          <w:rFonts w:hint="cs"/>
          <w:noProof/>
          <w:cs/>
        </w:rPr>
        <w:t xml:space="preserve">ได้แก่ </w:t>
      </w:r>
      <w:r>
        <w:rPr>
          <w:noProof/>
        </w:rPr>
        <w:t>5Ws</w:t>
      </w:r>
      <w:r>
        <w:rPr>
          <w:rFonts w:hint="cs"/>
          <w:noProof/>
          <w:cs/>
        </w:rPr>
        <w:t xml:space="preserve"> และ</w:t>
      </w:r>
      <w:r w:rsidR="002822D2">
        <w:rPr>
          <w:noProof/>
        </w:rPr>
        <w:t>1H</w:t>
      </w:r>
      <w:r>
        <w:rPr>
          <w:rFonts w:hint="cs"/>
          <w:noProof/>
          <w:cs/>
        </w:rPr>
        <w:t>นักการตลาดยุคต่อมาจึงใช้คำถามเหล่านี้เพื่อการวิเคราะห์พฤติกรรมผู้บริโภคเช่นกัน แต่เพื่อให้ทราบถึงปัจจัยที่มีอิทธิพลต่อการตัดสินใจ</w:t>
      </w:r>
      <w:r w:rsidR="002822D2">
        <w:rPr>
          <w:rFonts w:hint="cs"/>
          <w:noProof/>
          <w:cs/>
        </w:rPr>
        <w:t>ซื้ออย่างละเอียด</w:t>
      </w:r>
      <w:r w:rsidR="00E864CE">
        <w:rPr>
          <w:rFonts w:hint="cs"/>
          <w:noProof/>
          <w:cs/>
        </w:rPr>
        <w:t>จะใช้</w:t>
      </w:r>
      <w:r>
        <w:rPr>
          <w:rFonts w:hint="cs"/>
          <w:noProof/>
          <w:cs/>
        </w:rPr>
        <w:t xml:space="preserve">คำตอบพฤติกรรมผู้บริโภค 7 ประการ </w:t>
      </w:r>
      <w:r>
        <w:rPr>
          <w:noProof/>
        </w:rPr>
        <w:t>(7Os)</w:t>
      </w:r>
      <w:r>
        <w:rPr>
          <w:rFonts w:hint="cs"/>
          <w:cs/>
        </w:rPr>
        <w:t xml:space="preserve"> ได้แก่ </w:t>
      </w:r>
      <w:r>
        <w:rPr>
          <w:rFonts w:hint="cs"/>
          <w:noProof/>
          <w:cs/>
        </w:rPr>
        <w:t>คุณลักษณะผู้บริโภค (</w:t>
      </w:r>
      <w:r>
        <w:rPr>
          <w:noProof/>
        </w:rPr>
        <w:t>Occupants)</w:t>
      </w:r>
      <w:r w:rsidR="003E3E68">
        <w:rPr>
          <w:noProof/>
        </w:rPr>
        <w:t xml:space="preserve"> </w:t>
      </w:r>
      <w:r>
        <w:rPr>
          <w:rFonts w:hint="cs"/>
          <w:noProof/>
          <w:cs/>
        </w:rPr>
        <w:t xml:space="preserve">สิ่งที่ผู้บริโภคซื้อ </w:t>
      </w:r>
      <w:r>
        <w:rPr>
          <w:noProof/>
        </w:rPr>
        <w:t>(Objects)</w:t>
      </w:r>
      <w:r w:rsidR="003E3E68">
        <w:rPr>
          <w:rFonts w:hint="cs"/>
          <w:noProof/>
          <w:cs/>
        </w:rPr>
        <w:t xml:space="preserve"> </w:t>
      </w:r>
      <w:r>
        <w:rPr>
          <w:rFonts w:hint="cs"/>
          <w:noProof/>
          <w:cs/>
        </w:rPr>
        <w:t>วัตถุประสงค์ในการซื้อ</w:t>
      </w:r>
      <w:r>
        <w:rPr>
          <w:noProof/>
        </w:rPr>
        <w:t xml:space="preserve"> (Objectives)</w:t>
      </w:r>
      <w:r w:rsidR="003E3E68">
        <w:rPr>
          <w:noProof/>
        </w:rPr>
        <w:t xml:space="preserve"> </w:t>
      </w:r>
      <w:r>
        <w:rPr>
          <w:rFonts w:hint="cs"/>
          <w:noProof/>
          <w:cs/>
        </w:rPr>
        <w:t xml:space="preserve">ผู้มีส่วนร่วมในการซื้อ </w:t>
      </w:r>
      <w:r>
        <w:rPr>
          <w:noProof/>
        </w:rPr>
        <w:t>(Organization)</w:t>
      </w:r>
      <w:r w:rsidR="003E3E68">
        <w:rPr>
          <w:rFonts w:hint="cs"/>
          <w:noProof/>
          <w:cs/>
        </w:rPr>
        <w:t xml:space="preserve"> </w:t>
      </w:r>
      <w:r>
        <w:rPr>
          <w:rFonts w:hint="cs"/>
          <w:noProof/>
          <w:cs/>
        </w:rPr>
        <w:t xml:space="preserve">โอกาสในการซื้อ </w:t>
      </w:r>
      <w:r>
        <w:rPr>
          <w:noProof/>
        </w:rPr>
        <w:t>(Occasion)</w:t>
      </w:r>
      <w:r w:rsidR="003E3E68">
        <w:rPr>
          <w:noProof/>
        </w:rPr>
        <w:t xml:space="preserve"> </w:t>
      </w:r>
      <w:r>
        <w:rPr>
          <w:rFonts w:hint="cs"/>
          <w:noProof/>
          <w:cs/>
        </w:rPr>
        <w:t xml:space="preserve">สถานที่ซื้อ </w:t>
      </w:r>
      <w:r>
        <w:rPr>
          <w:noProof/>
        </w:rPr>
        <w:t xml:space="preserve">(Outlet) </w:t>
      </w:r>
      <w:r>
        <w:rPr>
          <w:rFonts w:hint="cs"/>
          <w:noProof/>
          <w:cs/>
        </w:rPr>
        <w:t xml:space="preserve">และขั้นตอนในการซื้อ </w:t>
      </w:r>
      <w:r>
        <w:rPr>
          <w:noProof/>
        </w:rPr>
        <w:t>(Operation)</w:t>
      </w:r>
    </w:p>
    <w:p w:rsidR="00856235" w:rsidRDefault="00856235" w:rsidP="00076EE5">
      <w:pPr>
        <w:spacing w:after="0"/>
        <w:rPr>
          <w:b/>
          <w:bCs/>
        </w:rPr>
      </w:pPr>
      <w:r>
        <w:rPr>
          <w:rFonts w:hint="cs"/>
          <w:b/>
          <w:bCs/>
          <w:cs/>
        </w:rPr>
        <w:t>วิธีการดำเนินการวิจัย</w:t>
      </w:r>
    </w:p>
    <w:p w:rsidR="00076EE5" w:rsidRPr="00076EE5" w:rsidRDefault="00076EE5" w:rsidP="00076EE5">
      <w:pPr>
        <w:spacing w:after="0" w:line="240" w:lineRule="auto"/>
        <w:ind w:firstLine="1440"/>
        <w:jc w:val="thaiDistribute"/>
        <w:rPr>
          <w:cs/>
        </w:rPr>
      </w:pPr>
      <w:r w:rsidRPr="00720500">
        <w:rPr>
          <w:cs/>
        </w:rPr>
        <w:t>ประชากร</w:t>
      </w:r>
      <w:r>
        <w:rPr>
          <w:rFonts w:hint="cs"/>
          <w:cs/>
        </w:rPr>
        <w:t>ในการศึกษาครั้งนี้ เป็นประชากร</w:t>
      </w:r>
      <w:r w:rsidRPr="00720500">
        <w:rPr>
          <w:cs/>
        </w:rPr>
        <w:t>ในเขตอำเภอหาดใหญ่ จังหวัดสงขลา อายุ</w:t>
      </w:r>
      <w:r>
        <w:rPr>
          <w:rFonts w:hint="cs"/>
          <w:cs/>
        </w:rPr>
        <w:t>ระหว่าง</w:t>
      </w:r>
      <w:r>
        <w:rPr>
          <w:cs/>
        </w:rPr>
        <w:t xml:space="preserve"> 25</w:t>
      </w:r>
      <w:r>
        <w:rPr>
          <w:rFonts w:hint="cs"/>
          <w:cs/>
        </w:rPr>
        <w:t xml:space="preserve">-60 </w:t>
      </w:r>
      <w:r w:rsidRPr="00720500">
        <w:rPr>
          <w:cs/>
        </w:rPr>
        <w:t>ปี</w:t>
      </w:r>
      <w:r>
        <w:rPr>
          <w:rFonts w:hint="cs"/>
          <w:cs/>
        </w:rPr>
        <w:t xml:space="preserve"> และยังอยู่ในการทำงาน</w:t>
      </w:r>
      <w:r w:rsidRPr="00720500">
        <w:rPr>
          <w:cs/>
        </w:rPr>
        <w:t xml:space="preserve"> ที่สนใจ</w:t>
      </w:r>
      <w:r>
        <w:rPr>
          <w:rFonts w:hint="cs"/>
          <w:cs/>
        </w:rPr>
        <w:t>และต้องการ</w:t>
      </w:r>
      <w:r>
        <w:rPr>
          <w:cs/>
        </w:rPr>
        <w:t>ซื้อบ้านมือสอง</w:t>
      </w:r>
      <w:r w:rsidRPr="00720500">
        <w:rPr>
          <w:cs/>
        </w:rPr>
        <w:t xml:space="preserve"> ซึ่งไม่ทราบประชากรที่แน่นอน </w:t>
      </w:r>
      <w:r>
        <w:rPr>
          <w:cs/>
        </w:rPr>
        <w:t>ผู้ศึกษา</w:t>
      </w:r>
      <w:r w:rsidRPr="00720500">
        <w:rPr>
          <w:cs/>
        </w:rPr>
        <w:t>จึงได้กำหนดขนาดกลุ่มตัวอย่าง</w:t>
      </w:r>
      <w:r>
        <w:rPr>
          <w:rFonts w:hint="cs"/>
          <w:cs/>
        </w:rPr>
        <w:t>จำนวน 275 คน</w:t>
      </w:r>
      <w:r w:rsidRPr="00915C99">
        <w:rPr>
          <w:rFonts w:hint="cs"/>
          <w:color w:val="000000" w:themeColor="text1"/>
          <w:cs/>
        </w:rPr>
        <w:t xml:space="preserve">จากการใช้สูตรของ </w:t>
      </w:r>
      <w:r w:rsidRPr="00915C99">
        <w:rPr>
          <w:color w:val="000000" w:themeColor="text1"/>
        </w:rPr>
        <w:t>W.G. Cochran</w:t>
      </w:r>
      <w:r w:rsidRPr="00915C99">
        <w:rPr>
          <w:rFonts w:hint="cs"/>
          <w:color w:val="000000" w:themeColor="text1"/>
          <w:cs/>
        </w:rPr>
        <w:t xml:space="preserve"> ที่ระดับความเชื่อมั่น 95</w:t>
      </w:r>
      <w:r w:rsidRPr="00915C99">
        <w:rPr>
          <w:color w:val="000000" w:themeColor="text1"/>
        </w:rPr>
        <w:t>%</w:t>
      </w:r>
      <w:r w:rsidR="003E3E68">
        <w:rPr>
          <w:rFonts w:hint="cs"/>
          <w:noProof/>
          <w:cs/>
        </w:rPr>
        <w:t xml:space="preserve"> </w:t>
      </w:r>
      <w:r>
        <w:rPr>
          <w:rFonts w:hint="cs"/>
          <w:noProof/>
          <w:cs/>
        </w:rPr>
        <w:t>หรือเก็บข้อมูลจากกลุ่มตัวอย่างให้ได้จำนวนมากที่สุดตามระยะเวลาที่ทำการศึกษา</w:t>
      </w:r>
      <w:r>
        <w:rPr>
          <w:rFonts w:hint="cs"/>
          <w:cs/>
        </w:rPr>
        <w:t xml:space="preserve"> การศึกษาครั้งนี้เป็นเชิงปริมาณ ใช้</w:t>
      </w:r>
      <w:r w:rsidRPr="00720500">
        <w:rPr>
          <w:cs/>
        </w:rPr>
        <w:t>เครื่องมือ</w:t>
      </w:r>
      <w:r>
        <w:rPr>
          <w:cs/>
        </w:rPr>
        <w:t>ใน</w:t>
      </w:r>
      <w:r>
        <w:rPr>
          <w:rFonts w:hint="cs"/>
          <w:cs/>
        </w:rPr>
        <w:t>การศึกษาเป็น</w:t>
      </w:r>
      <w:r w:rsidRPr="00720500">
        <w:rPr>
          <w:cs/>
        </w:rPr>
        <w:t>แบบสอบถามรวบรวมข้อมูล โดยทำการสำรวจกลุ่มตัวอย่างแบบ</w:t>
      </w:r>
      <w:r>
        <w:rPr>
          <w:rFonts w:hint="cs"/>
          <w:cs/>
        </w:rPr>
        <w:t>เจาะจง (</w:t>
      </w:r>
      <w:r>
        <w:t xml:space="preserve">Purposive Sampling) </w:t>
      </w:r>
      <w:r w:rsidR="00E864CE">
        <w:rPr>
          <w:rFonts w:hint="cs"/>
          <w:cs/>
        </w:rPr>
        <w:t>ในการวิเคราะห์ข้อมูล</w:t>
      </w:r>
      <w:r w:rsidRPr="00A22988">
        <w:rPr>
          <w:rFonts w:hint="cs"/>
          <w:cs/>
        </w:rPr>
        <w:t>ใช้</w:t>
      </w:r>
      <w:r w:rsidRPr="00A22988">
        <w:rPr>
          <w:cs/>
        </w:rPr>
        <w:t>การวิเคราะห์สถิติเชิงพรรณนาการวิเคราะห์</w:t>
      </w:r>
      <w:r w:rsidRPr="00A22988">
        <w:rPr>
          <w:rFonts w:hint="cs"/>
          <w:cs/>
        </w:rPr>
        <w:t>เชิง</w:t>
      </w:r>
      <w:r>
        <w:rPr>
          <w:rFonts w:hint="cs"/>
          <w:cs/>
        </w:rPr>
        <w:t xml:space="preserve">อนุมาน ได้แก่ วิธีทดสอบ </w:t>
      </w:r>
      <w:r>
        <w:t>T-Test</w:t>
      </w:r>
      <w:r>
        <w:rPr>
          <w:rFonts w:hint="cs"/>
          <w:cs/>
        </w:rPr>
        <w:t xml:space="preserve"> และ </w:t>
      </w:r>
      <w:r>
        <w:t>One-Way ANOVA</w:t>
      </w:r>
      <w:r>
        <w:rPr>
          <w:rFonts w:hint="cs"/>
          <w:cs/>
        </w:rPr>
        <w:t xml:space="preserve"> เพื่อทดสอบความแตกต่างของข้อมูล และใช้สถิติการวิเคราะห์ข้อมูลแบบไค-สแควร์ เพื่อทดสอบความสัมพันธ์</w:t>
      </w:r>
      <w:r w:rsidR="002E7DD4">
        <w:rPr>
          <w:rFonts w:hint="cs"/>
          <w:cs/>
        </w:rPr>
        <w:t>ของข้อมูล</w:t>
      </w:r>
    </w:p>
    <w:p w:rsidR="003E3E68" w:rsidRDefault="003E3E68" w:rsidP="003D5381">
      <w:pPr>
        <w:spacing w:after="0"/>
        <w:rPr>
          <w:rFonts w:hint="cs"/>
          <w:b/>
          <w:bCs/>
        </w:rPr>
      </w:pPr>
    </w:p>
    <w:p w:rsidR="00856235" w:rsidRDefault="00076EE5" w:rsidP="003D5381">
      <w:pPr>
        <w:spacing w:after="0"/>
        <w:rPr>
          <w:b/>
          <w:bCs/>
        </w:rPr>
      </w:pPr>
      <w:r>
        <w:rPr>
          <w:rFonts w:hint="cs"/>
          <w:b/>
          <w:bCs/>
          <w:cs/>
        </w:rPr>
        <w:lastRenderedPageBreak/>
        <w:t>สรุปผลการศึกษา</w:t>
      </w:r>
    </w:p>
    <w:p w:rsidR="00004C53" w:rsidRDefault="00004C53" w:rsidP="00004C53">
      <w:pPr>
        <w:shd w:val="clear" w:color="auto" w:fill="FFFFFF"/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1 </w:t>
      </w:r>
      <w:r w:rsidRPr="00983110">
        <w:rPr>
          <w:rFonts w:hint="cs"/>
          <w:b/>
          <w:bCs/>
          <w:cs/>
        </w:rPr>
        <w:t>ข้อมูลประชากรศาสตร์</w:t>
      </w:r>
      <w:r>
        <w:rPr>
          <w:rFonts w:hint="cs"/>
          <w:b/>
          <w:bCs/>
          <w:cs/>
        </w:rPr>
        <w:t>และเกณฑ์การตัดสินใจซื้อบ้านมือสอง</w:t>
      </w:r>
      <w:r w:rsidRPr="00983110">
        <w:rPr>
          <w:rFonts w:hint="cs"/>
          <w:b/>
          <w:bCs/>
          <w:cs/>
        </w:rPr>
        <w:t xml:space="preserve">ของผู้บริโภค </w:t>
      </w:r>
    </w:p>
    <w:p w:rsidR="00004C53" w:rsidRDefault="00004C53" w:rsidP="00004C53">
      <w:pPr>
        <w:spacing w:after="0" w:line="240" w:lineRule="auto"/>
        <w:ind w:firstLine="1440"/>
        <w:jc w:val="thaiDistribute"/>
      </w:pPr>
      <w:r w:rsidRPr="003A7DA7">
        <w:rPr>
          <w:rFonts w:hint="cs"/>
          <w:cs/>
        </w:rPr>
        <w:t xml:space="preserve">ผลการวิเคราะห์ข้อมูลลักษณะประชากรศาสตร์ของผู้บริโภคที่สนใจซื้อบ้านมือสอง ในอำเภอหาดใหญ่ จังหวัดสงขลา </w:t>
      </w:r>
      <w:r w:rsidRPr="00011803">
        <w:rPr>
          <w:rFonts w:hint="cs"/>
          <w:cs/>
        </w:rPr>
        <w:t xml:space="preserve">จำนวน 275 </w:t>
      </w:r>
      <w:r>
        <w:rPr>
          <w:rFonts w:hint="cs"/>
          <w:cs/>
        </w:rPr>
        <w:t xml:space="preserve">คน </w:t>
      </w:r>
      <w:r>
        <w:rPr>
          <w:rFonts w:hint="cs"/>
          <w:noProof/>
          <w:cs/>
        </w:rPr>
        <w:t xml:space="preserve">พบว่า ผู้ตอบแบบสอบถามส่วนใหญ่เป็นเพศหญิง คิดเป็นร้อยละ 57.8 มีอายุระหว่าง 25-30 ปี คิดเป็นร้อยละ 40.4 สถานภาพโสด คิดเป็นร้อยละ 60.4 มีระดับการศึกษาระดับปริญญาตรี คิดเป็นร้อยละ 72.7 มีอาชีพพนักงานบริษัทเอกชน คิดเป็นร้อยละ 40.7 มีรายได้เฉลี่ยต่อเดือนอยู่ระหว่าง </w:t>
      </w:r>
      <w:r>
        <w:rPr>
          <w:rFonts w:hint="cs"/>
          <w:cs/>
        </w:rPr>
        <w:t>15</w:t>
      </w:r>
      <w:r>
        <w:t>,</w:t>
      </w:r>
      <w:r>
        <w:rPr>
          <w:rFonts w:hint="cs"/>
          <w:cs/>
        </w:rPr>
        <w:t xml:space="preserve">001 </w:t>
      </w:r>
      <w:r>
        <w:rPr>
          <w:cs/>
        </w:rPr>
        <w:t>–</w:t>
      </w:r>
      <w:r>
        <w:rPr>
          <w:rFonts w:hint="cs"/>
          <w:cs/>
        </w:rPr>
        <w:t>25</w:t>
      </w:r>
      <w:r>
        <w:t>,</w:t>
      </w:r>
      <w:r>
        <w:rPr>
          <w:rFonts w:hint="cs"/>
          <w:cs/>
        </w:rPr>
        <w:t>000 บาท จำนวนสมาชิกในครอบครัว 4-6 คน คิดเป็นร้อยละ 51.6 และมีกรรมสิทธิ์ครอบครองที่อยู่อาศัยปัจจุบันเป็นของตนเองมีสัดส่วนเท่ากับอยู่อาศัยกับบิดา มารดา คิดเป็นร้อยละ 41.8 โดยเท่ากัน</w:t>
      </w:r>
    </w:p>
    <w:p w:rsidR="00004C53" w:rsidRDefault="00004C53" w:rsidP="00004C53">
      <w:pPr>
        <w:spacing w:after="0" w:line="240" w:lineRule="auto"/>
        <w:ind w:firstLine="1440"/>
        <w:jc w:val="thaiDistribute"/>
      </w:pPr>
      <w:r>
        <w:rPr>
          <w:rFonts w:hint="cs"/>
          <w:cs/>
        </w:rPr>
        <w:t>ผู้ตอบแบบสอบถามส่วนใหญ่เลือกซื้อบ้านเดี่ยว คิดเป็นร้อยละ 70.9 อยู่ในทำเลที่มีสภาพแวดล้อมดี และมีความปลอดภัย คิดเป็นร้อยละ 41.1 ในระดับราคา 1</w:t>
      </w:r>
      <w:r>
        <w:t>,</w:t>
      </w:r>
      <w:r>
        <w:rPr>
          <w:rFonts w:hint="cs"/>
          <w:cs/>
        </w:rPr>
        <w:t>000</w:t>
      </w:r>
      <w:r>
        <w:t>,</w:t>
      </w:r>
      <w:r>
        <w:rPr>
          <w:rFonts w:hint="cs"/>
          <w:cs/>
        </w:rPr>
        <w:t>001-2</w:t>
      </w:r>
      <w:r>
        <w:t>,</w:t>
      </w:r>
      <w:r>
        <w:rPr>
          <w:rFonts w:hint="cs"/>
          <w:cs/>
        </w:rPr>
        <w:t>000</w:t>
      </w:r>
      <w:r>
        <w:t>,</w:t>
      </w:r>
      <w:r>
        <w:rPr>
          <w:rFonts w:hint="cs"/>
          <w:cs/>
        </w:rPr>
        <w:t xml:space="preserve">000 บาท คิดเป็นร้อยละ 40.0 สาเหตุในการซื้อคือสร้างความมั่นคงในฐานะทางการเงิน คิดเป็นร้อยละ 50.5 วัตถุประสงค์ในการซื้อเพื่ออยู่อาศัยเอง คิดเป็นร้อยละ 66.9 </w:t>
      </w:r>
      <w:r w:rsidRPr="00B221D6">
        <w:rPr>
          <w:rFonts w:hint="cs"/>
          <w:noProof/>
          <w:cs/>
        </w:rPr>
        <w:t>บุคคลที่มีอิทธิพลต่อการตัดสินใจซื้อ</w:t>
      </w:r>
      <w:r>
        <w:rPr>
          <w:rFonts w:hint="cs"/>
          <w:noProof/>
          <w:cs/>
        </w:rPr>
        <w:t>คือคู่รัก/คู่สมรส คิดเป็นร้อยละ 32.0 ระยะเวลาในการตัดสินใจซื้อ 6 เดือน-1 ปี คิดเป็นร้อยละ 25.5 โอกาสในการซื้อคือเมื่อศึกษาและสำรวจข้อมูลเปรียบเทียบหลายที่</w:t>
      </w:r>
      <w:r>
        <w:rPr>
          <w:rFonts w:hint="cs"/>
          <w:cs/>
        </w:rPr>
        <w:t xml:space="preserve">แล้ว คิดเป็นร้อยละ </w:t>
      </w:r>
      <w:r>
        <w:rPr>
          <w:rFonts w:hint="cs"/>
          <w:noProof/>
          <w:cs/>
        </w:rPr>
        <w:t>68.7 แหล่งข้อมูลในการซื้อคือเพื่อนและคนรู้จัก คิดเป็นร้อยละ 35.3 สถานที่ซื้อคือซื้อกับเจ้าของบ้านโดยตรง คิดเป็นร้อยละ 67.3</w:t>
      </w:r>
    </w:p>
    <w:p w:rsidR="00004C53" w:rsidRDefault="00004C53" w:rsidP="00004C53">
      <w:pPr>
        <w:shd w:val="clear" w:color="auto" w:fill="FFFFFF"/>
        <w:spacing w:after="0" w:line="240" w:lineRule="auto"/>
        <w:rPr>
          <w:b/>
          <w:bCs/>
        </w:rPr>
      </w:pPr>
      <w:r w:rsidRPr="002A318F">
        <w:rPr>
          <w:rFonts w:hint="cs"/>
          <w:b/>
          <w:bCs/>
          <w:cs/>
        </w:rPr>
        <w:t>2</w:t>
      </w:r>
      <w:r>
        <w:rPr>
          <w:rFonts w:hint="cs"/>
          <w:b/>
          <w:bCs/>
          <w:cs/>
        </w:rPr>
        <w:t>.</w:t>
      </w:r>
      <w:r w:rsidRPr="002A318F">
        <w:rPr>
          <w:rFonts w:hint="cs"/>
          <w:b/>
          <w:bCs/>
          <w:cs/>
        </w:rPr>
        <w:t xml:space="preserve"> ข้อมูลปัจจัยส่วนประสมทางการตลาดในมุมมองผู้บริโภค (4</w:t>
      </w:r>
      <w:r w:rsidRPr="002A318F">
        <w:rPr>
          <w:b/>
          <w:bCs/>
        </w:rPr>
        <w:t xml:space="preserve">C’s) </w:t>
      </w:r>
      <w:r w:rsidRPr="002A318F">
        <w:rPr>
          <w:rFonts w:hint="cs"/>
          <w:b/>
          <w:bCs/>
          <w:cs/>
        </w:rPr>
        <w:t>ที่สำคัญต่อ</w:t>
      </w:r>
      <w:r w:rsidRPr="002A318F">
        <w:rPr>
          <w:b/>
          <w:bCs/>
          <w:cs/>
        </w:rPr>
        <w:t>การตัดสินใจซื้อบ้านมือ</w:t>
      </w:r>
      <w:r w:rsidRPr="002A318F">
        <w:rPr>
          <w:rFonts w:hint="cs"/>
          <w:b/>
          <w:bCs/>
          <w:cs/>
        </w:rPr>
        <w:t>สอง</w:t>
      </w:r>
      <w:r w:rsidRPr="004C71BE">
        <w:rPr>
          <w:rFonts w:hint="cs"/>
          <w:b/>
          <w:bCs/>
          <w:cs/>
        </w:rPr>
        <w:t>ในอำเภอหาดใหญ่ จังหวัดสงขลา</w:t>
      </w:r>
    </w:p>
    <w:p w:rsidR="008E293C" w:rsidRPr="008E293C" w:rsidRDefault="008E293C" w:rsidP="008E293C">
      <w:pPr>
        <w:shd w:val="clear" w:color="auto" w:fill="FFFFFF"/>
        <w:spacing w:after="0" w:line="240" w:lineRule="auto"/>
        <w:ind w:firstLine="1440"/>
        <w:jc w:val="thaiDistribute"/>
      </w:pPr>
      <w:r w:rsidRPr="004C71BE">
        <w:rPr>
          <w:rFonts w:hint="cs"/>
          <w:cs/>
        </w:rPr>
        <w:t>ผลการวิเคราะห์ปัจจัยส่วนประสมทางการตลาดในมุมมองผู้บริโภค (4</w:t>
      </w:r>
      <w:r w:rsidRPr="004C71BE">
        <w:t xml:space="preserve">C’s) </w:t>
      </w:r>
      <w:r w:rsidRPr="004C71BE">
        <w:rPr>
          <w:rFonts w:hint="cs"/>
          <w:cs/>
        </w:rPr>
        <w:t>ที่สำคัญต่อ</w:t>
      </w:r>
      <w:r w:rsidRPr="004C71BE">
        <w:rPr>
          <w:cs/>
        </w:rPr>
        <w:t>การตัดสินใจซื้อบ้านมือ</w:t>
      </w:r>
      <w:r w:rsidRPr="004C71BE">
        <w:rPr>
          <w:rFonts w:hint="cs"/>
          <w:cs/>
        </w:rPr>
        <w:t>สอง</w:t>
      </w:r>
      <w:r w:rsidRPr="003A7DA7">
        <w:rPr>
          <w:rFonts w:hint="cs"/>
          <w:cs/>
        </w:rPr>
        <w:t>ในอำเภอหาดใหญ่ จังหวัดสงขลา</w:t>
      </w:r>
      <w:r>
        <w:rPr>
          <w:rFonts w:hint="cs"/>
          <w:cs/>
        </w:rPr>
        <w:t xml:space="preserve"> จำนวน 275 คน พบว่า ปัจจัยด้านต้นทุนผู้บริโภคมีความสำคัญมากที่สุด มีค่าเฉลี่ยรวมคิดเป็น 4.</w:t>
      </w:r>
      <w:r>
        <w:t>29</w:t>
      </w:r>
      <w:r>
        <w:rPr>
          <w:rFonts w:hint="cs"/>
          <w:cs/>
        </w:rPr>
        <w:t xml:space="preserve"> และมีค่าเบี่ยงเบนมาตรฐาน คิดเป็น 0.</w:t>
      </w:r>
      <w:r>
        <w:t>793</w:t>
      </w:r>
      <w:r>
        <w:rPr>
          <w:rFonts w:hint="cs"/>
          <w:cs/>
        </w:rPr>
        <w:t xml:space="preserve"> รองลงมาเป็น</w:t>
      </w:r>
      <w:r w:rsidRPr="00624F27">
        <w:rPr>
          <w:rFonts w:hint="cs"/>
          <w:cs/>
        </w:rPr>
        <w:t>ด้านความต้องการผู้บริโภค</w:t>
      </w:r>
      <w:r>
        <w:rPr>
          <w:rFonts w:hint="cs"/>
          <w:cs/>
        </w:rPr>
        <w:t xml:space="preserve">มีค่าเฉลี่ยรวมคิดเป็น 4.18 และมีค่าเบี่ยงเบนมาตรฐาน คิดเป็น 0.870 </w:t>
      </w:r>
      <w:r w:rsidRPr="00624F27">
        <w:rPr>
          <w:rFonts w:hint="cs"/>
          <w:cs/>
        </w:rPr>
        <w:t>ด้านความสะดวกในการซื้อ</w:t>
      </w:r>
      <w:r>
        <w:rPr>
          <w:rFonts w:hint="cs"/>
          <w:cs/>
        </w:rPr>
        <w:t>มีค่าเฉลี่ยรวมคิดเป็น 4.11 และมีค่าเบี่ยงเบนมาตรฐาน คิดเป็น 0.832 และ</w:t>
      </w:r>
      <w:r w:rsidRPr="00624F27">
        <w:rPr>
          <w:rFonts w:hint="cs"/>
          <w:cs/>
        </w:rPr>
        <w:t>ด้านการสื่อสาร</w:t>
      </w:r>
      <w:r>
        <w:rPr>
          <w:rFonts w:hint="cs"/>
          <w:cs/>
        </w:rPr>
        <w:t xml:space="preserve"> มีค่าเฉลี่ยรวมคิดเป็น 4.05 และมีค่าเบี่ยงเบนมาตรฐาน คิดเป็น 0.935 ตามลำดับแสดงดังตารางที่ </w:t>
      </w:r>
      <w:r>
        <w:t>1</w:t>
      </w:r>
    </w:p>
    <w:p w:rsidR="00004C53" w:rsidRDefault="00004C53" w:rsidP="00E417C7">
      <w:pPr>
        <w:shd w:val="clear" w:color="auto" w:fill="FFFFFF"/>
        <w:spacing w:after="0" w:line="240" w:lineRule="auto"/>
        <w:rPr>
          <w:b/>
          <w:bCs/>
        </w:rPr>
      </w:pPr>
    </w:p>
    <w:p w:rsidR="00004C53" w:rsidRDefault="00004C53" w:rsidP="00E417C7">
      <w:pPr>
        <w:shd w:val="clear" w:color="auto" w:fill="FFFFFF"/>
        <w:spacing w:after="0" w:line="240" w:lineRule="auto"/>
        <w:rPr>
          <w:b/>
          <w:bCs/>
        </w:rPr>
      </w:pPr>
    </w:p>
    <w:p w:rsidR="00004C53" w:rsidRDefault="00004C53" w:rsidP="00E417C7">
      <w:pPr>
        <w:shd w:val="clear" w:color="auto" w:fill="FFFFFF"/>
        <w:spacing w:after="0" w:line="240" w:lineRule="auto"/>
        <w:rPr>
          <w:b/>
          <w:bCs/>
        </w:rPr>
      </w:pPr>
    </w:p>
    <w:p w:rsidR="00004C53" w:rsidRDefault="00004C53" w:rsidP="00E417C7">
      <w:pPr>
        <w:shd w:val="clear" w:color="auto" w:fill="FFFFFF"/>
        <w:spacing w:after="0" w:line="240" w:lineRule="auto"/>
        <w:rPr>
          <w:rFonts w:hint="cs"/>
          <w:b/>
          <w:bCs/>
        </w:rPr>
      </w:pPr>
    </w:p>
    <w:p w:rsidR="003E3E68" w:rsidRDefault="003E3E68" w:rsidP="00E417C7">
      <w:pPr>
        <w:shd w:val="clear" w:color="auto" w:fill="FFFFFF"/>
        <w:spacing w:after="0" w:line="240" w:lineRule="auto"/>
        <w:rPr>
          <w:b/>
          <w:bCs/>
        </w:rPr>
      </w:pPr>
    </w:p>
    <w:p w:rsidR="00E417C7" w:rsidRPr="00C20C19" w:rsidRDefault="002E7DD4" w:rsidP="00E417C7">
      <w:pPr>
        <w:shd w:val="clear" w:color="auto" w:fill="FFFFFF"/>
        <w:spacing w:after="0" w:line="240" w:lineRule="auto"/>
      </w:pPr>
      <w:r>
        <w:rPr>
          <w:rFonts w:hint="cs"/>
          <w:b/>
          <w:bCs/>
          <w:cs/>
        </w:rPr>
        <w:lastRenderedPageBreak/>
        <w:t xml:space="preserve">ตารางที่ </w:t>
      </w:r>
      <w:r w:rsidRPr="003E3E68">
        <w:rPr>
          <w:rFonts w:hint="cs"/>
          <w:b/>
          <w:bCs/>
          <w:cs/>
        </w:rPr>
        <w:t>1</w:t>
      </w:r>
      <w:r>
        <w:rPr>
          <w:rFonts w:hint="cs"/>
          <w:cs/>
        </w:rPr>
        <w:t xml:space="preserve"> </w:t>
      </w:r>
      <w:r w:rsidR="00E417C7" w:rsidRPr="001C1446">
        <w:rPr>
          <w:rFonts w:hint="cs"/>
          <w:cs/>
        </w:rPr>
        <w:t>แสดง</w:t>
      </w:r>
      <w:r w:rsidR="00E417C7">
        <w:rPr>
          <w:rFonts w:hint="cs"/>
          <w:cs/>
        </w:rPr>
        <w:t>ค่าเฉลี่ยและส่วนเบี่ยงเบนมาตรฐานรวมของ</w:t>
      </w:r>
      <w:r w:rsidR="00E417C7" w:rsidRPr="004C71BE">
        <w:rPr>
          <w:rFonts w:hint="cs"/>
          <w:cs/>
        </w:rPr>
        <w:t>ปัจจัย4</w:t>
      </w:r>
      <w:r w:rsidR="00C931D7">
        <w:t>C’s</w:t>
      </w:r>
      <w:r w:rsidR="00E417C7" w:rsidRPr="004C71BE">
        <w:rPr>
          <w:rFonts w:hint="cs"/>
          <w:cs/>
        </w:rPr>
        <w:t>ที่สำคัญต่อ</w:t>
      </w:r>
      <w:r w:rsidR="00E417C7" w:rsidRPr="004C71BE">
        <w:rPr>
          <w:cs/>
        </w:rPr>
        <w:t>การตัดสินใจซื้อ</w:t>
      </w:r>
    </w:p>
    <w:tbl>
      <w:tblPr>
        <w:tblStyle w:val="a9"/>
        <w:tblW w:w="0" w:type="auto"/>
        <w:tblLook w:val="04A0"/>
      </w:tblPr>
      <w:tblGrid>
        <w:gridCol w:w="5353"/>
        <w:gridCol w:w="851"/>
        <w:gridCol w:w="850"/>
        <w:gridCol w:w="1525"/>
      </w:tblGrid>
      <w:tr w:rsidR="00E417C7" w:rsidRPr="00624F27" w:rsidTr="00E417C7"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7C7" w:rsidRPr="00624F27" w:rsidRDefault="00E417C7" w:rsidP="00E417C7">
            <w:pPr>
              <w:jc w:val="center"/>
              <w:rPr>
                <w:b/>
                <w:bCs/>
              </w:rPr>
            </w:pPr>
            <w:r w:rsidRPr="00624F27">
              <w:rPr>
                <w:rFonts w:hint="cs"/>
                <w:b/>
                <w:bCs/>
                <w:cs/>
              </w:rPr>
              <w:t>ข้อมูลปัจจัยส่วนประสมทางการตลาด(4</w:t>
            </w:r>
            <w:r w:rsidRPr="00624F27">
              <w:rPr>
                <w:b/>
                <w:bCs/>
              </w:rPr>
              <w:t>C’s)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7C7" w:rsidRPr="00624F27" w:rsidRDefault="00E417C7" w:rsidP="00E41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624F27">
              <w:rPr>
                <w:rFonts w:eastAsia="Arial Unicode MS"/>
                <w:b/>
                <w:bCs/>
              </w:rPr>
              <w:t>X</w:t>
            </w:r>
            <w:r w:rsidRPr="00624F27">
              <w:rPr>
                <w:rFonts w:eastAsia="Arial Unicode MS" w:hAnsi="Arial Unicode MS"/>
                <w:b/>
                <w:bCs/>
              </w:rPr>
              <w:t>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7C7" w:rsidRPr="00624F27" w:rsidRDefault="00E417C7" w:rsidP="00E417C7">
            <w:pPr>
              <w:spacing w:before="120"/>
              <w:jc w:val="center"/>
              <w:rPr>
                <w:b/>
                <w:bCs/>
              </w:rPr>
            </w:pPr>
            <w:r w:rsidRPr="00624F27">
              <w:rPr>
                <w:b/>
                <w:bCs/>
              </w:rPr>
              <w:t>S</w:t>
            </w:r>
            <w:r w:rsidRPr="00624F27">
              <w:rPr>
                <w:rFonts w:hint="cs"/>
                <w:b/>
                <w:bCs/>
                <w:cs/>
              </w:rPr>
              <w:t>.</w:t>
            </w:r>
            <w:r w:rsidRPr="00624F27">
              <w:rPr>
                <w:b/>
                <w:bCs/>
              </w:rPr>
              <w:t>D.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7C7" w:rsidRPr="00624F27" w:rsidRDefault="00E417C7" w:rsidP="00E417C7">
            <w:pPr>
              <w:jc w:val="center"/>
              <w:rPr>
                <w:b/>
                <w:bCs/>
                <w:cs/>
              </w:rPr>
            </w:pPr>
            <w:r w:rsidRPr="00624F27">
              <w:rPr>
                <w:rFonts w:hint="cs"/>
                <w:b/>
                <w:bCs/>
                <w:cs/>
              </w:rPr>
              <w:t>ระดับความสำคัญ</w:t>
            </w:r>
          </w:p>
        </w:tc>
      </w:tr>
      <w:tr w:rsidR="00E417C7" w:rsidRPr="00624F27" w:rsidTr="00E417C7"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7C7" w:rsidRDefault="00E417C7" w:rsidP="00E417C7">
            <w:pPr>
              <w:rPr>
                <w:noProof/>
              </w:rPr>
            </w:pPr>
            <w:r>
              <w:rPr>
                <w:rFonts w:hint="cs"/>
                <w:noProof/>
                <w:cs/>
              </w:rPr>
              <w:t>1.</w:t>
            </w:r>
            <w:r w:rsidRPr="00624F27">
              <w:rPr>
                <w:rFonts w:hint="cs"/>
                <w:cs/>
              </w:rPr>
              <w:t>ด้านต้นทุนผู้บริโภค</w:t>
            </w:r>
          </w:p>
          <w:p w:rsidR="00E417C7" w:rsidRPr="00624F27" w:rsidRDefault="00E417C7" w:rsidP="00E417C7">
            <w:r>
              <w:rPr>
                <w:rFonts w:hint="cs"/>
                <w:noProof/>
                <w:cs/>
              </w:rPr>
              <w:t>2</w:t>
            </w:r>
            <w:r w:rsidRPr="00624F27">
              <w:rPr>
                <w:rFonts w:hint="cs"/>
                <w:noProof/>
                <w:cs/>
              </w:rPr>
              <w:t>.</w:t>
            </w:r>
            <w:r w:rsidRPr="00624F27">
              <w:rPr>
                <w:rFonts w:hint="cs"/>
                <w:cs/>
              </w:rPr>
              <w:t>ด้านความต้องการผู้บริโภค</w:t>
            </w:r>
          </w:p>
          <w:p w:rsidR="00E417C7" w:rsidRPr="00624F27" w:rsidRDefault="00E417C7" w:rsidP="00E417C7">
            <w:r w:rsidRPr="00624F27">
              <w:rPr>
                <w:rFonts w:hint="cs"/>
                <w:noProof/>
                <w:cs/>
              </w:rPr>
              <w:t>3.</w:t>
            </w:r>
            <w:r w:rsidRPr="00624F27">
              <w:rPr>
                <w:rFonts w:hint="cs"/>
                <w:cs/>
              </w:rPr>
              <w:t>ด้านความสะดวกในการซื้อ</w:t>
            </w:r>
          </w:p>
          <w:p w:rsidR="00E417C7" w:rsidRPr="00624F27" w:rsidRDefault="00E417C7" w:rsidP="00E417C7">
            <w:r w:rsidRPr="00624F27">
              <w:rPr>
                <w:rFonts w:hint="cs"/>
                <w:noProof/>
                <w:cs/>
              </w:rPr>
              <w:t>4.</w:t>
            </w:r>
            <w:r w:rsidRPr="00624F27">
              <w:rPr>
                <w:rFonts w:hint="cs"/>
                <w:cs/>
              </w:rPr>
              <w:t>ด้านการสื่อสาร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7C7" w:rsidRDefault="00E417C7" w:rsidP="00E417C7">
            <w:pPr>
              <w:jc w:val="center"/>
            </w:pPr>
            <w:r>
              <w:rPr>
                <w:rFonts w:hint="cs"/>
                <w:cs/>
              </w:rPr>
              <w:t>4.29</w:t>
            </w:r>
          </w:p>
          <w:p w:rsidR="00E417C7" w:rsidRPr="00624F27" w:rsidRDefault="00E417C7" w:rsidP="00E417C7">
            <w:pPr>
              <w:jc w:val="center"/>
            </w:pPr>
            <w:r>
              <w:rPr>
                <w:rFonts w:hint="cs"/>
                <w:cs/>
              </w:rPr>
              <w:t>4.18</w:t>
            </w:r>
          </w:p>
          <w:p w:rsidR="00E417C7" w:rsidRPr="00624F27" w:rsidRDefault="00E417C7" w:rsidP="00E417C7">
            <w:pPr>
              <w:jc w:val="center"/>
            </w:pPr>
            <w:r>
              <w:rPr>
                <w:rFonts w:hint="cs"/>
                <w:cs/>
              </w:rPr>
              <w:t>4.11</w:t>
            </w:r>
          </w:p>
          <w:p w:rsidR="00E417C7" w:rsidRPr="00624F27" w:rsidRDefault="00E417C7" w:rsidP="00E417C7">
            <w:pPr>
              <w:jc w:val="center"/>
            </w:pPr>
            <w:r>
              <w:rPr>
                <w:rFonts w:hint="cs"/>
                <w:cs/>
              </w:rPr>
              <w:t>4.05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7C7" w:rsidRDefault="00E417C7" w:rsidP="00E417C7">
            <w:pPr>
              <w:jc w:val="center"/>
            </w:pPr>
            <w:r>
              <w:rPr>
                <w:rFonts w:hint="cs"/>
                <w:cs/>
              </w:rPr>
              <w:t>0.</w:t>
            </w:r>
            <w:r>
              <w:t>832</w:t>
            </w:r>
          </w:p>
          <w:p w:rsidR="00E417C7" w:rsidRPr="00624F27" w:rsidRDefault="00E417C7" w:rsidP="00E417C7">
            <w:pPr>
              <w:jc w:val="center"/>
            </w:pPr>
            <w:r>
              <w:rPr>
                <w:rFonts w:hint="cs"/>
                <w:cs/>
              </w:rPr>
              <w:t>0.</w:t>
            </w:r>
            <w:r>
              <w:t>870</w:t>
            </w:r>
          </w:p>
          <w:p w:rsidR="00E417C7" w:rsidRPr="00624F27" w:rsidRDefault="00E417C7" w:rsidP="00E417C7">
            <w:pPr>
              <w:jc w:val="center"/>
            </w:pPr>
            <w:r>
              <w:rPr>
                <w:rFonts w:hint="cs"/>
                <w:cs/>
              </w:rPr>
              <w:t>0.</w:t>
            </w:r>
            <w:r>
              <w:t>832</w:t>
            </w:r>
          </w:p>
          <w:p w:rsidR="00E417C7" w:rsidRPr="00624F27" w:rsidRDefault="00E417C7" w:rsidP="00E417C7">
            <w:pPr>
              <w:jc w:val="center"/>
            </w:pPr>
            <w:r>
              <w:rPr>
                <w:rFonts w:hint="cs"/>
                <w:cs/>
              </w:rPr>
              <w:t>0.</w:t>
            </w:r>
            <w:r>
              <w:t>935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7C7" w:rsidRDefault="00E417C7" w:rsidP="00E417C7">
            <w:pPr>
              <w:jc w:val="center"/>
            </w:pPr>
            <w:r w:rsidRPr="00624F27">
              <w:rPr>
                <w:rFonts w:hint="cs"/>
                <w:cs/>
              </w:rPr>
              <w:t>สำคัญมากที่สุด</w:t>
            </w:r>
          </w:p>
          <w:p w:rsidR="00E417C7" w:rsidRPr="00624F27" w:rsidRDefault="00E417C7" w:rsidP="00E417C7">
            <w:pPr>
              <w:jc w:val="center"/>
            </w:pPr>
            <w:r w:rsidRPr="00624F27">
              <w:rPr>
                <w:rFonts w:hint="cs"/>
                <w:cs/>
              </w:rPr>
              <w:t>สำคัญมาก</w:t>
            </w:r>
          </w:p>
          <w:p w:rsidR="00E417C7" w:rsidRPr="00624F27" w:rsidRDefault="00E417C7" w:rsidP="00E417C7">
            <w:pPr>
              <w:jc w:val="center"/>
            </w:pPr>
            <w:r w:rsidRPr="00624F27">
              <w:rPr>
                <w:rFonts w:hint="cs"/>
                <w:cs/>
              </w:rPr>
              <w:t>สำคัญมาก</w:t>
            </w:r>
          </w:p>
          <w:p w:rsidR="00E417C7" w:rsidRPr="00624F27" w:rsidRDefault="00E417C7" w:rsidP="00E417C7">
            <w:pPr>
              <w:jc w:val="center"/>
            </w:pPr>
            <w:r w:rsidRPr="00624F27">
              <w:rPr>
                <w:rFonts w:hint="cs"/>
                <w:cs/>
              </w:rPr>
              <w:t>สำคัญมาก</w:t>
            </w:r>
          </w:p>
        </w:tc>
      </w:tr>
      <w:tr w:rsidR="00E417C7" w:rsidRPr="00624F27" w:rsidTr="00E417C7"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7C7" w:rsidRPr="00624F27" w:rsidRDefault="00E417C7" w:rsidP="00E417C7">
            <w:pPr>
              <w:jc w:val="center"/>
              <w:rPr>
                <w:b/>
                <w:bCs/>
                <w:cs/>
              </w:rPr>
            </w:pPr>
            <w:r w:rsidRPr="00624F27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7C7" w:rsidRPr="00624F27" w:rsidRDefault="00E417C7" w:rsidP="00E417C7">
            <w:pPr>
              <w:jc w:val="center"/>
              <w:rPr>
                <w:b/>
                <w:bCs/>
              </w:rPr>
            </w:pPr>
            <w:r w:rsidRPr="00624F27">
              <w:rPr>
                <w:rFonts w:hint="cs"/>
                <w:b/>
                <w:bCs/>
                <w:cs/>
              </w:rPr>
              <w:t>4.16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7C7" w:rsidRPr="00624F27" w:rsidRDefault="00E417C7" w:rsidP="00E417C7">
            <w:pPr>
              <w:jc w:val="center"/>
              <w:rPr>
                <w:b/>
                <w:bCs/>
              </w:rPr>
            </w:pPr>
            <w:r w:rsidRPr="00624F27">
              <w:rPr>
                <w:rFonts w:hint="cs"/>
                <w:b/>
                <w:bCs/>
                <w:cs/>
              </w:rPr>
              <w:t>0.</w:t>
            </w:r>
            <w:r>
              <w:rPr>
                <w:b/>
                <w:bCs/>
              </w:rPr>
              <w:t>857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7C7" w:rsidRPr="00624F27" w:rsidRDefault="00E417C7" w:rsidP="00E417C7">
            <w:pPr>
              <w:jc w:val="center"/>
              <w:rPr>
                <w:b/>
                <w:bCs/>
              </w:rPr>
            </w:pPr>
            <w:r w:rsidRPr="00624F27">
              <w:rPr>
                <w:rFonts w:hint="cs"/>
                <w:b/>
                <w:bCs/>
                <w:cs/>
              </w:rPr>
              <w:t>สำคัญมาก</w:t>
            </w:r>
          </w:p>
        </w:tc>
      </w:tr>
    </w:tbl>
    <w:p w:rsidR="00004C53" w:rsidRPr="00004C53" w:rsidRDefault="00004C53" w:rsidP="00004C53">
      <w:pPr>
        <w:shd w:val="clear" w:color="auto" w:fill="FFFFFF"/>
        <w:spacing w:before="240"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3. </w:t>
      </w:r>
      <w:r w:rsidRPr="005710D5">
        <w:rPr>
          <w:rFonts w:hint="cs"/>
          <w:b/>
          <w:bCs/>
          <w:cs/>
        </w:rPr>
        <w:t>ความสัมพันธ์ของลักษณะ</w:t>
      </w:r>
      <w:r w:rsidRPr="005710D5">
        <w:rPr>
          <w:b/>
          <w:bCs/>
          <w:cs/>
        </w:rPr>
        <w:t>ประชากรศาสตร์</w:t>
      </w:r>
      <w:r w:rsidRPr="005710D5">
        <w:rPr>
          <w:rFonts w:hint="cs"/>
          <w:b/>
          <w:bCs/>
          <w:cs/>
        </w:rPr>
        <w:t>กับ</w:t>
      </w:r>
      <w:r>
        <w:rPr>
          <w:rFonts w:hint="cs"/>
          <w:b/>
          <w:bCs/>
          <w:cs/>
        </w:rPr>
        <w:t>เกณฑ์</w:t>
      </w:r>
      <w:r w:rsidRPr="005710D5">
        <w:rPr>
          <w:b/>
          <w:bCs/>
          <w:cs/>
        </w:rPr>
        <w:t>การตัดสินใจซื้อบ้านมือสอง</w:t>
      </w:r>
    </w:p>
    <w:p w:rsidR="008E293C" w:rsidRDefault="001401CB" w:rsidP="00004C53">
      <w:pPr>
        <w:shd w:val="clear" w:color="auto" w:fill="FFFFFF"/>
        <w:spacing w:after="0" w:line="240" w:lineRule="auto"/>
        <w:ind w:firstLine="1440"/>
        <w:jc w:val="thaiDistribute"/>
        <w:rPr>
          <w:b/>
          <w:bCs/>
        </w:rPr>
      </w:pPr>
      <w:r>
        <w:rPr>
          <w:rFonts w:hint="cs"/>
          <w:cs/>
        </w:rPr>
        <w:t xml:space="preserve">ผลวิเคราะห์ความสัมพันธ์ในด้านเพศ พบว่า </w:t>
      </w:r>
      <w:r w:rsidR="00513696">
        <w:rPr>
          <w:rFonts w:hint="cs"/>
          <w:cs/>
        </w:rPr>
        <w:t>มีความสัมพันธ์กับด้าน</w:t>
      </w:r>
      <w:r w:rsidR="00513696">
        <w:rPr>
          <w:rFonts w:hint="cs"/>
          <w:noProof/>
          <w:cs/>
        </w:rPr>
        <w:t>บุคคลที่มี</w:t>
      </w:r>
      <w:r w:rsidR="00513696">
        <w:rPr>
          <w:rFonts w:hint="cs"/>
          <w:cs/>
        </w:rPr>
        <w:t>อิทธิพล</w:t>
      </w:r>
      <w:r w:rsidR="00513696">
        <w:rPr>
          <w:rFonts w:hint="cs"/>
          <w:noProof/>
          <w:cs/>
        </w:rPr>
        <w:t>ต่อการตัดสินใจซื้อบ้านมือสอง</w:t>
      </w:r>
      <w:r w:rsidR="00513696">
        <w:rPr>
          <w:rFonts w:hint="cs"/>
          <w:cs/>
        </w:rPr>
        <w:t>ที่ระดับนัยสำคัญ 0.03</w:t>
      </w:r>
      <w:r w:rsidR="00513696">
        <w:t xml:space="preserve">0 </w:t>
      </w:r>
      <w:r w:rsidR="00513696">
        <w:rPr>
          <w:rFonts w:hint="cs"/>
          <w:noProof/>
          <w:cs/>
        </w:rPr>
        <w:t>โดยส่วนใหญ่เพศชายจะให้ความสำคัญกับคู่รักคู่สมรส ต่างจากเพศหญิงจะให้ความสำคัญกับบิดา-มารดา และ</w:t>
      </w:r>
      <w:r>
        <w:rPr>
          <w:rFonts w:hint="cs"/>
          <w:cs/>
        </w:rPr>
        <w:t>มีความสัมพันธ์กับด้านสาเหตุในการซื้อบ้านมือสอง</w:t>
      </w:r>
      <w:r w:rsidR="00513696">
        <w:rPr>
          <w:rFonts w:hint="cs"/>
          <w:cs/>
        </w:rPr>
        <w:t>สูงสุด</w:t>
      </w:r>
      <w:r>
        <w:rPr>
          <w:rFonts w:hint="cs"/>
          <w:cs/>
        </w:rPr>
        <w:t>ที่ระดับนัยสำคัญ 0.001 โดยจะให้ความสำคัญกับการซื้อเพื่อความมั่นคงทางฐานะการเงินให้ตนเองสูงสุด</w:t>
      </w:r>
      <w:r>
        <w:rPr>
          <w:rFonts w:hint="cs"/>
          <w:noProof/>
          <w:cs/>
        </w:rPr>
        <w:t>ตามลำดับ</w:t>
      </w:r>
      <w:r>
        <w:rPr>
          <w:rFonts w:hint="cs"/>
          <w:cs/>
        </w:rPr>
        <w:t>แสดงดังตารางที่ 2</w:t>
      </w:r>
    </w:p>
    <w:p w:rsidR="00513696" w:rsidRPr="00C20C19" w:rsidRDefault="00513696" w:rsidP="00513696">
      <w:pPr>
        <w:shd w:val="clear" w:color="auto" w:fill="FFFFFF"/>
        <w:spacing w:after="0" w:line="240" w:lineRule="auto"/>
        <w:jc w:val="thaiDistribute"/>
      </w:pPr>
      <w:r>
        <w:rPr>
          <w:rFonts w:hint="cs"/>
          <w:b/>
          <w:bCs/>
          <w:cs/>
        </w:rPr>
        <w:t>ตารางที่ 2</w:t>
      </w:r>
      <w:r w:rsidR="003E3E68">
        <w:rPr>
          <w:rFonts w:hint="cs"/>
          <w:b/>
          <w:bCs/>
          <w:cs/>
        </w:rPr>
        <w:t xml:space="preserve"> </w:t>
      </w:r>
      <w:r w:rsidRPr="001C1446">
        <w:rPr>
          <w:rFonts w:hint="cs"/>
          <w:cs/>
        </w:rPr>
        <w:t>แสดง</w:t>
      </w:r>
      <w:r w:rsidRPr="004B24A3">
        <w:rPr>
          <w:rFonts w:hint="cs"/>
          <w:cs/>
        </w:rPr>
        <w:t>ความสัมพันธ์</w:t>
      </w:r>
      <w:r>
        <w:rPr>
          <w:rFonts w:hint="cs"/>
          <w:cs/>
        </w:rPr>
        <w:t xml:space="preserve">ด้านเพศ </w:t>
      </w:r>
      <w:r w:rsidRPr="004B24A3">
        <w:rPr>
          <w:rFonts w:hint="cs"/>
          <w:cs/>
        </w:rPr>
        <w:t>กับ</w:t>
      </w:r>
      <w:r>
        <w:rPr>
          <w:rFonts w:hint="cs"/>
          <w:cs/>
        </w:rPr>
        <w:t>สาเหตุในการซื้อบ้านมือสอง</w:t>
      </w:r>
    </w:p>
    <w:tbl>
      <w:tblPr>
        <w:tblStyle w:val="a9"/>
        <w:tblW w:w="8478" w:type="dxa"/>
        <w:tblLayout w:type="fixed"/>
        <w:tblLook w:val="04A0"/>
      </w:tblPr>
      <w:tblGrid>
        <w:gridCol w:w="1098"/>
        <w:gridCol w:w="1260"/>
        <w:gridCol w:w="990"/>
        <w:gridCol w:w="990"/>
        <w:gridCol w:w="1260"/>
        <w:gridCol w:w="990"/>
        <w:gridCol w:w="900"/>
        <w:gridCol w:w="990"/>
      </w:tblGrid>
      <w:tr w:rsidR="00513696" w:rsidRPr="000B2B36" w:rsidTr="00FA2749">
        <w:tc>
          <w:tcPr>
            <w:tcW w:w="109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13696" w:rsidRDefault="00513696" w:rsidP="00FA2749">
            <w:pPr>
              <w:jc w:val="center"/>
              <w:rPr>
                <w:b/>
                <w:bCs/>
              </w:rPr>
            </w:pPr>
          </w:p>
          <w:p w:rsidR="00513696" w:rsidRPr="00390F73" w:rsidRDefault="00513696" w:rsidP="00FA2749">
            <w:pPr>
              <w:spacing w:before="24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เพศ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96" w:rsidRDefault="00513696" w:rsidP="00FA2749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 w:hint="cs"/>
                <w:b/>
                <w:bCs/>
                <w:cs/>
              </w:rPr>
              <w:t>สาเหตุในการตัดสินใจซื้อ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13696" w:rsidRDefault="00513696" w:rsidP="00FA2749">
            <w:pPr>
              <w:jc w:val="center"/>
              <w:rPr>
                <w:rFonts w:eastAsia="Arial Unicode MS"/>
                <w:b/>
                <w:bCs/>
              </w:rPr>
            </w:pPr>
          </w:p>
          <w:p w:rsidR="00513696" w:rsidRDefault="00513696" w:rsidP="00FA2749">
            <w:pPr>
              <w:spacing w:before="240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 w:hint="cs"/>
                <w:b/>
                <w:bCs/>
                <w:cs/>
              </w:rPr>
              <w:t>รวม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13696" w:rsidRDefault="00513696" w:rsidP="00FA2749">
            <w:pPr>
              <w:jc w:val="center"/>
              <w:rPr>
                <w:rFonts w:eastAsia="Arial Unicode MS"/>
                <w:b/>
                <w:bCs/>
              </w:rPr>
            </w:pPr>
          </w:p>
          <w:p w:rsidR="00513696" w:rsidRPr="006E65D0" w:rsidRDefault="008B7092" w:rsidP="00FA2749">
            <w:pPr>
              <w:spacing w:before="240"/>
              <w:jc w:val="center"/>
              <w:rPr>
                <w:b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Arial Unicode MS" w:hAnsi="Cambria Math"/>
                        <w:b/>
                        <w:bCs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="Arial Unicode MS"/>
                        <w:b/>
                        <w:bCs/>
                      </w:rPr>
                      <m:t>X</m:t>
                    </m:r>
                  </m:e>
                  <m:sup>
                    <m:r>
                      <m:rPr>
                        <m:nor/>
                      </m:rPr>
                      <w:rPr>
                        <w:rFonts w:eastAsia="Arial Unicode MS"/>
                        <w:b/>
                        <w:bCs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13696" w:rsidRDefault="00513696" w:rsidP="00FA2749">
            <w:pPr>
              <w:jc w:val="center"/>
              <w:rPr>
                <w:b/>
                <w:bCs/>
              </w:rPr>
            </w:pPr>
          </w:p>
          <w:p w:rsidR="00513696" w:rsidRDefault="00513696" w:rsidP="00FA2749">
            <w:pPr>
              <w:spacing w:before="240"/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Sig.</w:t>
            </w:r>
          </w:p>
        </w:tc>
      </w:tr>
      <w:tr w:rsidR="00513696" w:rsidRPr="000B2B36" w:rsidTr="00FA2749">
        <w:tc>
          <w:tcPr>
            <w:tcW w:w="109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13696" w:rsidRDefault="00513696" w:rsidP="00FA2749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96" w:rsidRPr="006D4912" w:rsidRDefault="00513696" w:rsidP="00FA2749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6D4912">
              <w:rPr>
                <w:rFonts w:hint="cs"/>
                <w:sz w:val="28"/>
                <w:szCs w:val="28"/>
                <w:cs/>
              </w:rPr>
              <w:t>พื้นที่ใช้สอยเดิมไม่เพียงพอ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96" w:rsidRPr="006D4912" w:rsidRDefault="00513696" w:rsidP="00FA2749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6D4912">
              <w:rPr>
                <w:rFonts w:hint="cs"/>
                <w:sz w:val="28"/>
                <w:szCs w:val="28"/>
                <w:cs/>
              </w:rPr>
              <w:t>เดินทาง</w:t>
            </w:r>
            <w:r>
              <w:rPr>
                <w:rFonts w:hint="cs"/>
                <w:sz w:val="28"/>
                <w:szCs w:val="28"/>
                <w:cs/>
              </w:rPr>
              <w:t>ไปทำงาน</w:t>
            </w:r>
            <w:r w:rsidRPr="006D4912">
              <w:rPr>
                <w:rFonts w:hint="cs"/>
                <w:sz w:val="28"/>
                <w:szCs w:val="28"/>
                <w:cs/>
              </w:rPr>
              <w:t>ไม่สะดวก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96" w:rsidRPr="006D4912" w:rsidRDefault="00513696" w:rsidP="00FA2749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6D4912">
              <w:rPr>
                <w:rFonts w:hint="cs"/>
                <w:sz w:val="28"/>
                <w:szCs w:val="28"/>
                <w:cs/>
              </w:rPr>
              <w:t>ต้องการแยกครอบครัว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96" w:rsidRPr="006D4912" w:rsidRDefault="00513696" w:rsidP="00FA2749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6D4912">
              <w:rPr>
                <w:rFonts w:hint="cs"/>
                <w:sz w:val="28"/>
                <w:szCs w:val="28"/>
                <w:cs/>
              </w:rPr>
              <w:t>สร้างความมั่นคงทางการเงิน</w:t>
            </w: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13696" w:rsidRDefault="00513696" w:rsidP="00FA2749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13696" w:rsidRDefault="00513696" w:rsidP="00FA2749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13696" w:rsidRDefault="00513696" w:rsidP="00FA2749">
            <w:pPr>
              <w:jc w:val="center"/>
              <w:rPr>
                <w:b/>
                <w:bCs/>
              </w:rPr>
            </w:pPr>
          </w:p>
        </w:tc>
      </w:tr>
      <w:tr w:rsidR="00513696" w:rsidRPr="00F45360" w:rsidTr="00FA2749"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96" w:rsidRDefault="00513696" w:rsidP="00FA2749">
            <w:r>
              <w:rPr>
                <w:rFonts w:hint="cs"/>
                <w:cs/>
              </w:rPr>
              <w:t>ชาย</w:t>
            </w:r>
          </w:p>
          <w:p w:rsidR="00513696" w:rsidRDefault="00513696" w:rsidP="00FA2749">
            <w:r>
              <w:rPr>
                <w:rFonts w:hint="cs"/>
                <w:cs/>
              </w:rPr>
              <w:t>หญิง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96" w:rsidRDefault="00513696" w:rsidP="00FA2749">
            <w:pPr>
              <w:tabs>
                <w:tab w:val="left" w:pos="340"/>
              </w:tabs>
              <w:jc w:val="center"/>
            </w:pPr>
            <w:r>
              <w:t>33</w:t>
            </w:r>
          </w:p>
          <w:p w:rsidR="00513696" w:rsidRDefault="00513696" w:rsidP="00FA2749">
            <w:pPr>
              <w:tabs>
                <w:tab w:val="left" w:pos="340"/>
              </w:tabs>
              <w:jc w:val="center"/>
            </w:pPr>
            <w: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96" w:rsidRDefault="00513696" w:rsidP="00FA2749">
            <w:pPr>
              <w:tabs>
                <w:tab w:val="left" w:pos="340"/>
              </w:tabs>
              <w:jc w:val="center"/>
            </w:pPr>
            <w:r>
              <w:t>20</w:t>
            </w:r>
          </w:p>
          <w:p w:rsidR="00513696" w:rsidRDefault="00513696" w:rsidP="00FA2749">
            <w:pPr>
              <w:tabs>
                <w:tab w:val="left" w:pos="340"/>
              </w:tabs>
              <w:jc w:val="center"/>
            </w:pPr>
            <w: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96" w:rsidRDefault="00513696" w:rsidP="00FA2749">
            <w:pPr>
              <w:tabs>
                <w:tab w:val="left" w:pos="340"/>
              </w:tabs>
              <w:jc w:val="center"/>
            </w:pPr>
            <w:r>
              <w:t>21</w:t>
            </w:r>
          </w:p>
          <w:p w:rsidR="00513696" w:rsidRDefault="00513696" w:rsidP="00FA2749">
            <w:pPr>
              <w:tabs>
                <w:tab w:val="left" w:pos="340"/>
              </w:tabs>
              <w:jc w:val="center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96" w:rsidRDefault="00513696" w:rsidP="00FA2749">
            <w:pPr>
              <w:tabs>
                <w:tab w:val="left" w:pos="340"/>
              </w:tabs>
              <w:jc w:val="center"/>
            </w:pPr>
            <w:r>
              <w:t>42</w:t>
            </w:r>
          </w:p>
          <w:p w:rsidR="00513696" w:rsidRDefault="00513696" w:rsidP="00FA2749">
            <w:pPr>
              <w:tabs>
                <w:tab w:val="left" w:pos="340"/>
              </w:tabs>
              <w:jc w:val="center"/>
            </w:pPr>
            <w: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96" w:rsidRDefault="00513696" w:rsidP="00FA2749">
            <w:pPr>
              <w:tabs>
                <w:tab w:val="left" w:pos="340"/>
              </w:tabs>
              <w:jc w:val="center"/>
            </w:pPr>
            <w:r>
              <w:t>116</w:t>
            </w:r>
          </w:p>
          <w:p w:rsidR="00513696" w:rsidRDefault="00513696" w:rsidP="00FA2749">
            <w:pPr>
              <w:tabs>
                <w:tab w:val="left" w:pos="340"/>
              </w:tabs>
              <w:jc w:val="center"/>
            </w:pPr>
            <w:r>
              <w:t>159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96" w:rsidRPr="00F45360" w:rsidRDefault="00513696" w:rsidP="00FA2749">
            <w:pPr>
              <w:tabs>
                <w:tab w:val="left" w:pos="340"/>
              </w:tabs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96" w:rsidRDefault="00513696" w:rsidP="00FA2749">
            <w:pPr>
              <w:jc w:val="center"/>
            </w:pPr>
          </w:p>
        </w:tc>
      </w:tr>
      <w:tr w:rsidR="00513696" w:rsidRPr="00390F73" w:rsidTr="00FA2749"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96" w:rsidRPr="00390F73" w:rsidRDefault="00513696" w:rsidP="00FA2749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96" w:rsidRDefault="00513696" w:rsidP="00FA2749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96" w:rsidRDefault="00513696" w:rsidP="00FA2749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96" w:rsidRDefault="00513696" w:rsidP="00FA2749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96" w:rsidRDefault="00513696" w:rsidP="00FA2749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96" w:rsidRDefault="00513696" w:rsidP="00FA2749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275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96" w:rsidRPr="00390F73" w:rsidRDefault="00513696" w:rsidP="00FA2749">
            <w:pPr>
              <w:tabs>
                <w:tab w:val="left" w:pos="3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16.619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696" w:rsidRPr="00390F73" w:rsidRDefault="00513696" w:rsidP="00FA27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0.001*</w:t>
            </w:r>
          </w:p>
        </w:tc>
      </w:tr>
    </w:tbl>
    <w:p w:rsidR="001401CB" w:rsidRDefault="001401CB" w:rsidP="001401CB">
      <w:pPr>
        <w:shd w:val="clear" w:color="auto" w:fill="FFFFFF"/>
        <w:spacing w:after="0" w:line="240" w:lineRule="auto"/>
      </w:pPr>
      <w:r>
        <w:rPr>
          <w:rFonts w:hint="cs"/>
          <w:cs/>
        </w:rPr>
        <w:t>* มีนัยสำคัญทางสถิติที่ระดับ 0.05</w:t>
      </w:r>
    </w:p>
    <w:p w:rsidR="001401CB" w:rsidRDefault="001401CB" w:rsidP="00004C53">
      <w:pPr>
        <w:spacing w:before="240" w:after="0" w:line="240" w:lineRule="auto"/>
        <w:ind w:firstLine="1418"/>
        <w:jc w:val="thaiDistribute"/>
      </w:pPr>
      <w:r>
        <w:rPr>
          <w:rFonts w:hint="cs"/>
          <w:cs/>
        </w:rPr>
        <w:t>ผลวิเคราะห์ความสัมพันธ์ในด้านอายุ พบว่า มีความสัมพันธ์กับด้านวัตถุประสงค์ในการซื้อบ้านมือสองที่ระดับนัยสำคัญ 0.041 และมีความสัมพันธ์กับด้านแหล่งข้อมูลในการเลือกซื้อบ้านมือสองที่ระดับนัยสำคัญ 0.006 ทั้งยังมีความสัมพันธ์กับด้าน</w:t>
      </w:r>
      <w:r>
        <w:rPr>
          <w:rFonts w:hint="cs"/>
          <w:noProof/>
          <w:cs/>
        </w:rPr>
        <w:t>บุคคลที่มี</w:t>
      </w:r>
      <w:r>
        <w:rPr>
          <w:rFonts w:hint="cs"/>
          <w:cs/>
        </w:rPr>
        <w:t>อิทธิพล</w:t>
      </w:r>
      <w:r>
        <w:rPr>
          <w:rFonts w:hint="cs"/>
          <w:noProof/>
          <w:cs/>
        </w:rPr>
        <w:t>ต่อการตัดสินใจซื้อสูงสุด</w:t>
      </w:r>
      <w:r>
        <w:rPr>
          <w:rFonts w:hint="cs"/>
          <w:cs/>
        </w:rPr>
        <w:t>ที่ระดับนัยสำคัญ 0.000 โดยส่วนใหญ่ให้ความสำคัญคู่รัก คู่สมรส เป็นผู้มีอิทธิพลในการตัดสินใจ ส่วนผู้บริโภคที่มีอายุสูงขึ้นจะให้ความสำคัญกับตนเองมากขึ้นดังแสดงในตารางที่ 3</w:t>
      </w:r>
    </w:p>
    <w:p w:rsidR="00004C53" w:rsidRDefault="00004C53" w:rsidP="001401CB">
      <w:pPr>
        <w:spacing w:after="0" w:line="240" w:lineRule="auto"/>
        <w:ind w:firstLine="1418"/>
        <w:jc w:val="thaiDistribute"/>
      </w:pPr>
    </w:p>
    <w:p w:rsidR="00004C53" w:rsidRPr="001401CB" w:rsidRDefault="00004C53" w:rsidP="00004C53">
      <w:pPr>
        <w:spacing w:after="0" w:line="240" w:lineRule="auto"/>
        <w:jc w:val="thaiDistribute"/>
      </w:pPr>
    </w:p>
    <w:p w:rsidR="00B84F76" w:rsidRPr="00C20C19" w:rsidRDefault="00B84F76" w:rsidP="001401CB">
      <w:pPr>
        <w:shd w:val="clear" w:color="auto" w:fill="FFFFFF"/>
        <w:spacing w:after="0" w:line="240" w:lineRule="auto"/>
        <w:jc w:val="thaiDistribute"/>
      </w:pPr>
      <w:r>
        <w:rPr>
          <w:rFonts w:hint="cs"/>
          <w:b/>
          <w:bCs/>
          <w:cs/>
        </w:rPr>
        <w:lastRenderedPageBreak/>
        <w:t>ตารางที่</w:t>
      </w:r>
      <w:r w:rsidR="00897C53">
        <w:rPr>
          <w:rFonts w:hint="cs"/>
          <w:b/>
          <w:bCs/>
          <w:cs/>
        </w:rPr>
        <w:t xml:space="preserve"> 3</w:t>
      </w:r>
      <w:r w:rsidR="003E3E68">
        <w:rPr>
          <w:rFonts w:hint="cs"/>
          <w:b/>
          <w:bCs/>
          <w:cs/>
        </w:rPr>
        <w:t xml:space="preserve"> </w:t>
      </w:r>
      <w:r w:rsidRPr="001C1446">
        <w:rPr>
          <w:rFonts w:hint="cs"/>
          <w:cs/>
        </w:rPr>
        <w:t>แสดง</w:t>
      </w:r>
      <w:r w:rsidRPr="004B24A3">
        <w:rPr>
          <w:rFonts w:hint="cs"/>
          <w:cs/>
        </w:rPr>
        <w:t>ความสัมพันธ์</w:t>
      </w:r>
      <w:r>
        <w:rPr>
          <w:rFonts w:hint="cs"/>
          <w:cs/>
        </w:rPr>
        <w:t xml:space="preserve"> ด้านอายุ </w:t>
      </w:r>
      <w:r w:rsidRPr="004B24A3">
        <w:rPr>
          <w:rFonts w:hint="cs"/>
          <w:cs/>
        </w:rPr>
        <w:t>กับ</w:t>
      </w:r>
      <w:r w:rsidRPr="0097089B">
        <w:rPr>
          <w:rFonts w:eastAsia="Arial Unicode MS" w:hint="cs"/>
          <w:cs/>
        </w:rPr>
        <w:t>บุคคลที่มีอิทธิพลในการตัดสินใจซื้อ</w:t>
      </w:r>
      <w:r w:rsidRPr="0097089B">
        <w:rPr>
          <w:rFonts w:hint="cs"/>
          <w:cs/>
        </w:rPr>
        <w:t>บ้านมือสอง</w:t>
      </w:r>
    </w:p>
    <w:tbl>
      <w:tblPr>
        <w:tblStyle w:val="a9"/>
        <w:tblW w:w="8589" w:type="dxa"/>
        <w:tblLayout w:type="fixed"/>
        <w:tblLook w:val="04A0"/>
      </w:tblPr>
      <w:tblGrid>
        <w:gridCol w:w="1278"/>
        <w:gridCol w:w="711"/>
        <w:gridCol w:w="639"/>
        <w:gridCol w:w="630"/>
        <w:gridCol w:w="720"/>
        <w:gridCol w:w="666"/>
        <w:gridCol w:w="594"/>
        <w:gridCol w:w="720"/>
        <w:gridCol w:w="810"/>
        <w:gridCol w:w="914"/>
        <w:gridCol w:w="907"/>
      </w:tblGrid>
      <w:tr w:rsidR="00B84F76" w:rsidRPr="000B2B36" w:rsidTr="00707122"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4F76" w:rsidRDefault="00B84F76" w:rsidP="00707122">
            <w:pPr>
              <w:jc w:val="center"/>
              <w:rPr>
                <w:b/>
                <w:bCs/>
              </w:rPr>
            </w:pPr>
          </w:p>
          <w:p w:rsidR="00B84F76" w:rsidRPr="00390F73" w:rsidRDefault="00B84F76" w:rsidP="00707122">
            <w:pPr>
              <w:spacing w:before="24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อายุ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 w:hint="cs"/>
                <w:b/>
                <w:bCs/>
                <w:cs/>
              </w:rPr>
              <w:t>บุคคลที่มีอิทธิพลในการตัดสินใจซื้อ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4F76" w:rsidRDefault="00B84F76" w:rsidP="00707122">
            <w:pPr>
              <w:jc w:val="center"/>
              <w:rPr>
                <w:rFonts w:eastAsia="Arial Unicode MS"/>
                <w:b/>
                <w:bCs/>
              </w:rPr>
            </w:pPr>
          </w:p>
          <w:p w:rsidR="00B84F76" w:rsidRDefault="00B84F76" w:rsidP="00707122">
            <w:pPr>
              <w:spacing w:before="240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 w:hint="cs"/>
                <w:b/>
                <w:bCs/>
                <w:cs/>
              </w:rPr>
              <w:t>รวม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4F76" w:rsidRDefault="00B84F76" w:rsidP="00707122">
            <w:pPr>
              <w:jc w:val="center"/>
              <w:rPr>
                <w:rFonts w:eastAsia="Arial Unicode MS"/>
                <w:b/>
                <w:bCs/>
              </w:rPr>
            </w:pPr>
          </w:p>
          <w:p w:rsidR="00B84F76" w:rsidRPr="006E65D0" w:rsidRDefault="008B7092" w:rsidP="00707122">
            <w:pPr>
              <w:spacing w:before="240"/>
              <w:jc w:val="center"/>
              <w:rPr>
                <w:b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Arial Unicode MS" w:hAnsi="Cambria Math"/>
                        <w:b/>
                        <w:bCs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="Arial Unicode MS"/>
                        <w:b/>
                        <w:bCs/>
                      </w:rPr>
                      <m:t>X</m:t>
                    </m:r>
                  </m:e>
                  <m:sup>
                    <m:r>
                      <m:rPr>
                        <m:nor/>
                      </m:rPr>
                      <w:rPr>
                        <w:rFonts w:eastAsia="Arial Unicode MS"/>
                        <w:b/>
                        <w:bCs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4F76" w:rsidRDefault="00B84F76" w:rsidP="00707122">
            <w:pPr>
              <w:jc w:val="center"/>
              <w:rPr>
                <w:b/>
                <w:bCs/>
              </w:rPr>
            </w:pPr>
          </w:p>
          <w:p w:rsidR="00B84F76" w:rsidRDefault="00B84F76" w:rsidP="00707122">
            <w:pPr>
              <w:spacing w:before="240"/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Sig.</w:t>
            </w:r>
          </w:p>
        </w:tc>
      </w:tr>
      <w:tr w:rsidR="00B84F76" w:rsidRPr="000B2B36" w:rsidTr="00707122">
        <w:tc>
          <w:tcPr>
            <w:tcW w:w="127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CA66AC" w:rsidRDefault="00B84F76" w:rsidP="00707122">
            <w:pPr>
              <w:tabs>
                <w:tab w:val="left" w:pos="387"/>
              </w:tabs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CA66AC">
              <w:rPr>
                <w:rFonts w:hint="cs"/>
                <w:sz w:val="28"/>
                <w:szCs w:val="28"/>
                <w:cs/>
              </w:rPr>
              <w:t>บิดา-มารดา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6D4912" w:rsidRDefault="00B84F76" w:rsidP="00707122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คู่รัก/คู่สมรส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6D4912" w:rsidRDefault="00B84F76" w:rsidP="00707122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ญาติพี่น้อง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6D4912" w:rsidRDefault="00B84F76" w:rsidP="00707122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บุตร</w:t>
            </w:r>
          </w:p>
        </w:tc>
        <w:tc>
          <w:tcPr>
            <w:tcW w:w="666" w:type="dxa"/>
            <w:tcBorders>
              <w:left w:val="nil"/>
              <w:bottom w:val="single" w:sz="4" w:space="0" w:color="auto"/>
              <w:right w:val="nil"/>
            </w:tcBorders>
          </w:tcPr>
          <w:p w:rsidR="00B84F76" w:rsidRPr="00CA66AC" w:rsidRDefault="00B84F76" w:rsidP="0070712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CA66AC">
              <w:rPr>
                <w:rFonts w:eastAsia="Arial Unicode MS" w:hint="cs"/>
                <w:sz w:val="28"/>
                <w:szCs w:val="28"/>
                <w:cs/>
              </w:rPr>
              <w:t>เพื่อน/คนรู้จัก</w:t>
            </w:r>
          </w:p>
        </w:tc>
        <w:tc>
          <w:tcPr>
            <w:tcW w:w="594" w:type="dxa"/>
            <w:tcBorders>
              <w:left w:val="nil"/>
              <w:bottom w:val="single" w:sz="4" w:space="0" w:color="auto"/>
              <w:right w:val="nil"/>
            </w:tcBorders>
          </w:tcPr>
          <w:p w:rsidR="00B84F76" w:rsidRPr="00CA66AC" w:rsidRDefault="00B84F76" w:rsidP="0070712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CA66AC">
              <w:rPr>
                <w:rFonts w:eastAsia="Arial Unicode MS" w:hint="cs"/>
                <w:sz w:val="28"/>
                <w:szCs w:val="28"/>
                <w:cs/>
              </w:rPr>
              <w:t>พนักงานขาย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:rsidR="00B84F76" w:rsidRPr="00CA66AC" w:rsidRDefault="00B84F76" w:rsidP="0070712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CA66AC">
              <w:rPr>
                <w:rFonts w:eastAsia="Arial Unicode MS" w:hint="cs"/>
                <w:sz w:val="28"/>
                <w:szCs w:val="28"/>
                <w:cs/>
              </w:rPr>
              <w:t>ตนเอง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jc w:val="center"/>
              <w:rPr>
                <w:b/>
                <w:bCs/>
              </w:rPr>
            </w:pPr>
          </w:p>
        </w:tc>
      </w:tr>
      <w:tr w:rsidR="00B84F76" w:rsidRPr="00F45360" w:rsidTr="00707122"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rPr>
                <w:cs/>
              </w:rPr>
            </w:pPr>
            <w:r>
              <w:t xml:space="preserve">25-30 </w:t>
            </w:r>
            <w:r>
              <w:rPr>
                <w:rFonts w:hint="cs"/>
                <w:cs/>
              </w:rPr>
              <w:t>ปี</w:t>
            </w:r>
          </w:p>
          <w:p w:rsidR="00B84F76" w:rsidRDefault="00B84F76" w:rsidP="00707122">
            <w:r>
              <w:rPr>
                <w:rFonts w:hint="cs"/>
                <w:cs/>
              </w:rPr>
              <w:t>31-40 ปี</w:t>
            </w:r>
          </w:p>
          <w:p w:rsidR="00B84F76" w:rsidRDefault="00B84F76" w:rsidP="00707122">
            <w:r>
              <w:rPr>
                <w:rFonts w:hint="cs"/>
                <w:cs/>
              </w:rPr>
              <w:t>41-50 ปี</w:t>
            </w:r>
          </w:p>
          <w:p w:rsidR="00B84F76" w:rsidRDefault="00B84F76" w:rsidP="00707122">
            <w:r>
              <w:rPr>
                <w:rFonts w:hint="cs"/>
                <w:cs/>
              </w:rPr>
              <w:t>51-60 ปี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59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24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2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22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46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14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3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2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2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4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2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2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2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0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21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32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11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111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109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32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23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F45360" w:rsidRDefault="00B84F76" w:rsidP="00707122">
            <w:pPr>
              <w:tabs>
                <w:tab w:val="left" w:pos="340"/>
              </w:tabs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jc w:val="center"/>
            </w:pPr>
          </w:p>
        </w:tc>
      </w:tr>
      <w:tr w:rsidR="00B84F76" w:rsidRPr="00390F73" w:rsidTr="00707122"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390F73" w:rsidRDefault="00B84F76" w:rsidP="00707122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275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390F73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73.082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390F73" w:rsidRDefault="00B84F76" w:rsidP="00707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0.000*</w:t>
            </w:r>
          </w:p>
        </w:tc>
      </w:tr>
    </w:tbl>
    <w:p w:rsidR="001401CB" w:rsidRDefault="001401CB" w:rsidP="001401CB">
      <w:pPr>
        <w:shd w:val="clear" w:color="auto" w:fill="FFFFFF"/>
        <w:spacing w:after="0" w:line="240" w:lineRule="auto"/>
      </w:pPr>
      <w:r>
        <w:rPr>
          <w:rFonts w:hint="cs"/>
          <w:cs/>
        </w:rPr>
        <w:t>* มีนัยสำคัญทางสถิติที่ระดับ 0.05</w:t>
      </w:r>
    </w:p>
    <w:p w:rsidR="001401CB" w:rsidRPr="001401CB" w:rsidRDefault="001401CB" w:rsidP="00513696">
      <w:pPr>
        <w:shd w:val="clear" w:color="auto" w:fill="FFFFFF"/>
        <w:spacing w:after="0" w:line="240" w:lineRule="auto"/>
        <w:ind w:firstLine="1440"/>
        <w:jc w:val="thaiDistribute"/>
      </w:pPr>
      <w:r>
        <w:rPr>
          <w:rFonts w:hint="cs"/>
          <w:cs/>
        </w:rPr>
        <w:t>ผลวิเคราะห์ความสัมพันธ์ ในด้านสถานภาพ พบว่า มีความสัมพันธ์กับด้าน</w:t>
      </w:r>
      <w:r>
        <w:rPr>
          <w:rFonts w:hint="cs"/>
          <w:noProof/>
          <w:cs/>
        </w:rPr>
        <w:t>บุคคลที่มี</w:t>
      </w:r>
      <w:r>
        <w:rPr>
          <w:rFonts w:hint="cs"/>
          <w:cs/>
        </w:rPr>
        <w:t>อิทธิพล</w:t>
      </w:r>
      <w:r>
        <w:rPr>
          <w:rFonts w:hint="cs"/>
          <w:noProof/>
          <w:cs/>
        </w:rPr>
        <w:t>ต่อการตัดสินใจซื้อบ้านมือสองเพียงด้านเดียว</w:t>
      </w:r>
      <w:r>
        <w:rPr>
          <w:rFonts w:hint="cs"/>
          <w:cs/>
        </w:rPr>
        <w:t>ที่ระดับนัยสำคัญ 0.000 ซึ่งผู้ตอบแบบสอบถามที่มีสถานภาพโ</w:t>
      </w:r>
      <w:r w:rsidR="00513696">
        <w:rPr>
          <w:rFonts w:hint="cs"/>
          <w:cs/>
        </w:rPr>
        <w:t>สด จะให้ความสำคัญกับบิดา-มารดา</w:t>
      </w:r>
      <w:r>
        <w:rPr>
          <w:rFonts w:hint="cs"/>
          <w:cs/>
        </w:rPr>
        <w:t>ในการตัดสินใจ</w:t>
      </w:r>
      <w:r w:rsidR="00513696">
        <w:rPr>
          <w:rFonts w:hint="cs"/>
          <w:cs/>
        </w:rPr>
        <w:t xml:space="preserve"> ส่วน</w:t>
      </w:r>
      <w:r>
        <w:rPr>
          <w:rFonts w:hint="cs"/>
          <w:noProof/>
          <w:cs/>
        </w:rPr>
        <w:t>ผู้ตอบแบบสอบถามที่มีสถานภาพสมรส คู่รักและคู่สมรสจะมีอิทธิพลในการตัดสินใจมากที่สุด โดยภาพรวมพนักงานขายและเพื่อนหรือคนรู้จักจะมีอิทธิพลน้อยที่สุด</w:t>
      </w:r>
      <w:r>
        <w:rPr>
          <w:rFonts w:hint="cs"/>
          <w:cs/>
        </w:rPr>
        <w:t>แสดงดังตารางที่ 4</w:t>
      </w:r>
    </w:p>
    <w:p w:rsidR="00B84F76" w:rsidRPr="00C20C19" w:rsidRDefault="00897C53" w:rsidP="001401CB">
      <w:pPr>
        <w:shd w:val="clear" w:color="auto" w:fill="FFFFFF"/>
        <w:spacing w:after="0" w:line="240" w:lineRule="auto"/>
        <w:jc w:val="thaiDistribute"/>
      </w:pPr>
      <w:r>
        <w:rPr>
          <w:rFonts w:hint="cs"/>
          <w:b/>
          <w:bCs/>
          <w:cs/>
        </w:rPr>
        <w:t>ตารางที่ 4</w:t>
      </w:r>
      <w:r w:rsidR="003E3E68">
        <w:rPr>
          <w:rFonts w:hint="cs"/>
          <w:b/>
          <w:bCs/>
          <w:cs/>
        </w:rPr>
        <w:t xml:space="preserve"> </w:t>
      </w:r>
      <w:r w:rsidR="00B84F76" w:rsidRPr="001C1446">
        <w:rPr>
          <w:rFonts w:hint="cs"/>
          <w:cs/>
        </w:rPr>
        <w:t>แสดง</w:t>
      </w:r>
      <w:r w:rsidR="00B84F76" w:rsidRPr="004B24A3">
        <w:rPr>
          <w:rFonts w:hint="cs"/>
          <w:cs/>
        </w:rPr>
        <w:t>ความสัมพันธ์</w:t>
      </w:r>
      <w:r w:rsidR="00B84F76">
        <w:rPr>
          <w:rFonts w:hint="cs"/>
          <w:cs/>
        </w:rPr>
        <w:t xml:space="preserve"> ด้านสถานภาพ</w:t>
      </w:r>
      <w:r w:rsidR="00B84F76" w:rsidRPr="0097089B">
        <w:rPr>
          <w:rFonts w:hint="cs"/>
          <w:cs/>
        </w:rPr>
        <w:t>กับ</w:t>
      </w:r>
      <w:r w:rsidR="00B84F76" w:rsidRPr="0097089B">
        <w:rPr>
          <w:rFonts w:eastAsia="Arial Unicode MS" w:hint="cs"/>
          <w:cs/>
        </w:rPr>
        <w:t>บุคคลที่มีอิทธิพลในการตัดสินใจซื้อ</w:t>
      </w:r>
      <w:r w:rsidR="00B84F76" w:rsidRPr="0097089B">
        <w:rPr>
          <w:rFonts w:hint="cs"/>
          <w:cs/>
        </w:rPr>
        <w:t xml:space="preserve">บ้านมือสอง </w:t>
      </w:r>
    </w:p>
    <w:tbl>
      <w:tblPr>
        <w:tblStyle w:val="a9"/>
        <w:tblW w:w="8589" w:type="dxa"/>
        <w:tblLayout w:type="fixed"/>
        <w:tblLook w:val="04A0"/>
      </w:tblPr>
      <w:tblGrid>
        <w:gridCol w:w="1278"/>
        <w:gridCol w:w="711"/>
        <w:gridCol w:w="639"/>
        <w:gridCol w:w="741"/>
        <w:gridCol w:w="609"/>
        <w:gridCol w:w="666"/>
        <w:gridCol w:w="594"/>
        <w:gridCol w:w="720"/>
        <w:gridCol w:w="810"/>
        <w:gridCol w:w="914"/>
        <w:gridCol w:w="907"/>
      </w:tblGrid>
      <w:tr w:rsidR="00B84F76" w:rsidRPr="000B2B36" w:rsidTr="00707122"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4F76" w:rsidRDefault="00B84F76" w:rsidP="00707122">
            <w:pPr>
              <w:jc w:val="center"/>
              <w:rPr>
                <w:b/>
                <w:bCs/>
              </w:rPr>
            </w:pPr>
          </w:p>
          <w:p w:rsidR="00B84F76" w:rsidRPr="00390F73" w:rsidRDefault="00B84F76" w:rsidP="00707122">
            <w:pPr>
              <w:spacing w:before="24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สถานภาพ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 w:hint="cs"/>
                <w:b/>
                <w:bCs/>
                <w:cs/>
              </w:rPr>
              <w:t>บุคคลที่มีอิทธิพลในการตัดสินใจซื้อ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4F76" w:rsidRDefault="00B84F76" w:rsidP="00707122">
            <w:pPr>
              <w:jc w:val="center"/>
              <w:rPr>
                <w:rFonts w:eastAsia="Arial Unicode MS"/>
                <w:b/>
                <w:bCs/>
              </w:rPr>
            </w:pPr>
          </w:p>
          <w:p w:rsidR="00B84F76" w:rsidRDefault="00B84F76" w:rsidP="00707122">
            <w:pPr>
              <w:spacing w:before="240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 w:hint="cs"/>
                <w:b/>
                <w:bCs/>
                <w:cs/>
              </w:rPr>
              <w:t>รวม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4F76" w:rsidRDefault="00B84F76" w:rsidP="00707122">
            <w:pPr>
              <w:jc w:val="center"/>
              <w:rPr>
                <w:rFonts w:eastAsia="Arial Unicode MS"/>
                <w:b/>
                <w:bCs/>
              </w:rPr>
            </w:pPr>
          </w:p>
          <w:p w:rsidR="00B84F76" w:rsidRPr="006E65D0" w:rsidRDefault="008B7092" w:rsidP="00707122">
            <w:pPr>
              <w:spacing w:before="240"/>
              <w:jc w:val="center"/>
              <w:rPr>
                <w:b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Arial Unicode MS" w:hAnsi="Cambria Math"/>
                        <w:b/>
                        <w:bCs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="Arial Unicode MS"/>
                        <w:b/>
                        <w:bCs/>
                      </w:rPr>
                      <m:t>X</m:t>
                    </m:r>
                  </m:e>
                  <m:sup>
                    <m:r>
                      <m:rPr>
                        <m:nor/>
                      </m:rPr>
                      <w:rPr>
                        <w:rFonts w:eastAsia="Arial Unicode MS"/>
                        <w:b/>
                        <w:bCs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4F76" w:rsidRDefault="00B84F76" w:rsidP="00707122">
            <w:pPr>
              <w:jc w:val="center"/>
              <w:rPr>
                <w:b/>
                <w:bCs/>
              </w:rPr>
            </w:pPr>
          </w:p>
          <w:p w:rsidR="00B84F76" w:rsidRDefault="00B84F76" w:rsidP="00707122">
            <w:pPr>
              <w:spacing w:before="240"/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Sig.</w:t>
            </w:r>
          </w:p>
        </w:tc>
      </w:tr>
      <w:tr w:rsidR="00B84F76" w:rsidRPr="000B2B36" w:rsidTr="000E7905">
        <w:tc>
          <w:tcPr>
            <w:tcW w:w="127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CA66AC" w:rsidRDefault="00B84F76" w:rsidP="00707122">
            <w:pPr>
              <w:tabs>
                <w:tab w:val="left" w:pos="387"/>
              </w:tabs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CA66AC">
              <w:rPr>
                <w:rFonts w:hint="cs"/>
                <w:sz w:val="28"/>
                <w:szCs w:val="28"/>
                <w:cs/>
              </w:rPr>
              <w:t>บิดา-มารดา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6D4912" w:rsidRDefault="00B84F76" w:rsidP="00707122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คู่รัก/คู่สมรส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6D4912" w:rsidRDefault="00B84F76" w:rsidP="00707122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ญาติพี่น้อง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6D4912" w:rsidRDefault="00B84F76" w:rsidP="00707122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บุตร</w:t>
            </w:r>
          </w:p>
        </w:tc>
        <w:tc>
          <w:tcPr>
            <w:tcW w:w="666" w:type="dxa"/>
            <w:tcBorders>
              <w:left w:val="nil"/>
              <w:bottom w:val="single" w:sz="4" w:space="0" w:color="auto"/>
              <w:right w:val="nil"/>
            </w:tcBorders>
          </w:tcPr>
          <w:p w:rsidR="00B84F76" w:rsidRPr="00CA66AC" w:rsidRDefault="00B84F76" w:rsidP="0070712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CA66AC">
              <w:rPr>
                <w:rFonts w:eastAsia="Arial Unicode MS" w:hint="cs"/>
                <w:sz w:val="28"/>
                <w:szCs w:val="28"/>
                <w:cs/>
              </w:rPr>
              <w:t>เพื่อน/คนรู้จัก</w:t>
            </w:r>
          </w:p>
        </w:tc>
        <w:tc>
          <w:tcPr>
            <w:tcW w:w="594" w:type="dxa"/>
            <w:tcBorders>
              <w:left w:val="nil"/>
              <w:bottom w:val="single" w:sz="4" w:space="0" w:color="auto"/>
              <w:right w:val="nil"/>
            </w:tcBorders>
          </w:tcPr>
          <w:p w:rsidR="00B84F76" w:rsidRPr="00CA66AC" w:rsidRDefault="00B84F76" w:rsidP="0070712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CA66AC">
              <w:rPr>
                <w:rFonts w:eastAsia="Arial Unicode MS" w:hint="cs"/>
                <w:sz w:val="28"/>
                <w:szCs w:val="28"/>
                <w:cs/>
              </w:rPr>
              <w:t>พนักงานขาย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:rsidR="00B84F76" w:rsidRPr="00CA66AC" w:rsidRDefault="00B84F76" w:rsidP="0070712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CA66AC">
              <w:rPr>
                <w:rFonts w:eastAsia="Arial Unicode MS" w:hint="cs"/>
                <w:sz w:val="28"/>
                <w:szCs w:val="28"/>
                <w:cs/>
              </w:rPr>
              <w:t>ตนเอง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jc w:val="center"/>
              <w:rPr>
                <w:b/>
                <w:bCs/>
              </w:rPr>
            </w:pPr>
          </w:p>
        </w:tc>
      </w:tr>
      <w:tr w:rsidR="00B84F76" w:rsidRPr="00F45360" w:rsidTr="000E7905"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rPr>
                <w:cs/>
              </w:rPr>
            </w:pPr>
            <w:r>
              <w:rPr>
                <w:rFonts w:hint="cs"/>
                <w:cs/>
              </w:rPr>
              <w:t>โสด</w:t>
            </w:r>
          </w:p>
          <w:p w:rsidR="00B84F76" w:rsidRDefault="00B84F76" w:rsidP="00707122">
            <w:r>
              <w:rPr>
                <w:rFonts w:hint="cs"/>
                <w:cs/>
              </w:rPr>
              <w:t>สมรส</w:t>
            </w:r>
          </w:p>
          <w:p w:rsidR="00B84F76" w:rsidRDefault="00B84F76" w:rsidP="000E7905">
            <w:r>
              <w:rPr>
                <w:rFonts w:hint="cs"/>
                <w:cs/>
              </w:rPr>
              <w:t>หย่าร้าง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71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15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27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61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5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2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2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10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4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0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3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0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54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14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166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102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F45360" w:rsidRDefault="00B84F76" w:rsidP="00707122">
            <w:pPr>
              <w:tabs>
                <w:tab w:val="left" w:pos="340"/>
              </w:tabs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jc w:val="center"/>
            </w:pPr>
          </w:p>
        </w:tc>
      </w:tr>
      <w:tr w:rsidR="00B84F76" w:rsidRPr="00390F73" w:rsidTr="000E7905"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390F73" w:rsidRDefault="00B84F76" w:rsidP="00707122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275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390F73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95.187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390F73" w:rsidRDefault="00B84F76" w:rsidP="00707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0.000*</w:t>
            </w:r>
          </w:p>
        </w:tc>
      </w:tr>
    </w:tbl>
    <w:p w:rsidR="00E62709" w:rsidRDefault="00E62709" w:rsidP="00E62709">
      <w:pPr>
        <w:shd w:val="clear" w:color="auto" w:fill="FFFFFF"/>
        <w:spacing w:after="0" w:line="240" w:lineRule="auto"/>
      </w:pPr>
      <w:r>
        <w:rPr>
          <w:rFonts w:hint="cs"/>
          <w:cs/>
        </w:rPr>
        <w:t>* มีนัยสำคัญทางสถิติที่ระดับ 0.05</w:t>
      </w:r>
    </w:p>
    <w:p w:rsidR="001401CB" w:rsidRDefault="00E62709" w:rsidP="00004C53">
      <w:pPr>
        <w:shd w:val="clear" w:color="auto" w:fill="FFFFFF"/>
        <w:spacing w:after="0" w:line="240" w:lineRule="auto"/>
        <w:ind w:firstLine="1440"/>
        <w:jc w:val="thaiDistribute"/>
      </w:pPr>
      <w:r>
        <w:rPr>
          <w:rFonts w:hint="cs"/>
          <w:cs/>
        </w:rPr>
        <w:t>ผลวิเคราะห์ความสัมพันธ์ในด้านรายได้เฉลี่ยต่อเดือน พบว่า มีความสัมพันธ์กับด้าน</w:t>
      </w:r>
      <w:r w:rsidRPr="0067188A">
        <w:rPr>
          <w:rFonts w:eastAsia="Arial Unicode MS" w:hint="cs"/>
          <w:cs/>
        </w:rPr>
        <w:t>บุคคลที่มีอิทธิพลในการตัดสินใจซื้อ</w:t>
      </w:r>
      <w:r>
        <w:rPr>
          <w:rFonts w:hint="cs"/>
          <w:cs/>
        </w:rPr>
        <w:t>ที่ระดับนัยสำคัญ 0.011 และมีความสัมพันธ์กับด้าน</w:t>
      </w:r>
      <w:r w:rsidRPr="0067188A">
        <w:rPr>
          <w:rFonts w:hint="cs"/>
          <w:noProof/>
          <w:cs/>
        </w:rPr>
        <w:t>ระดับราคา</w:t>
      </w:r>
      <w:r w:rsidRPr="0067188A">
        <w:rPr>
          <w:rFonts w:eastAsia="Arial Unicode MS" w:hint="cs"/>
          <w:cs/>
        </w:rPr>
        <w:t>บ้านมือสอง</w:t>
      </w:r>
      <w:r>
        <w:rPr>
          <w:rFonts w:eastAsia="Arial Unicode MS" w:hint="cs"/>
          <w:cs/>
        </w:rPr>
        <w:t>สูงสุด</w:t>
      </w:r>
      <w:r>
        <w:rPr>
          <w:rFonts w:hint="cs"/>
          <w:cs/>
        </w:rPr>
        <w:t xml:space="preserve">ที่ระดับนัยสำคัญ 0.000 โดยจะเลือกบ้านมือสองที่ระดับราคา </w:t>
      </w:r>
      <w:r>
        <w:rPr>
          <w:rFonts w:hint="cs"/>
          <w:noProof/>
          <w:cs/>
        </w:rPr>
        <w:t>1</w:t>
      </w:r>
      <w:r>
        <w:rPr>
          <w:noProof/>
        </w:rPr>
        <w:t>,</w:t>
      </w:r>
      <w:r>
        <w:rPr>
          <w:rFonts w:hint="cs"/>
          <w:noProof/>
          <w:cs/>
        </w:rPr>
        <w:t>000</w:t>
      </w:r>
      <w:r>
        <w:rPr>
          <w:noProof/>
        </w:rPr>
        <w:t>,</w:t>
      </w:r>
      <w:r>
        <w:rPr>
          <w:rFonts w:hint="cs"/>
          <w:noProof/>
          <w:cs/>
        </w:rPr>
        <w:t xml:space="preserve">001 </w:t>
      </w:r>
      <w:r>
        <w:rPr>
          <w:noProof/>
          <w:cs/>
        </w:rPr>
        <w:t>–</w:t>
      </w:r>
      <w:r>
        <w:rPr>
          <w:rFonts w:hint="cs"/>
          <w:noProof/>
          <w:cs/>
        </w:rPr>
        <w:t xml:space="preserve"> 2</w:t>
      </w:r>
      <w:r>
        <w:rPr>
          <w:noProof/>
        </w:rPr>
        <w:t>,</w:t>
      </w:r>
      <w:r>
        <w:rPr>
          <w:rFonts w:hint="cs"/>
          <w:noProof/>
          <w:cs/>
        </w:rPr>
        <w:t>000</w:t>
      </w:r>
      <w:r>
        <w:rPr>
          <w:noProof/>
        </w:rPr>
        <w:t>,</w:t>
      </w:r>
      <w:r>
        <w:rPr>
          <w:rFonts w:hint="cs"/>
          <w:noProof/>
          <w:cs/>
        </w:rPr>
        <w:t>000 บาท</w:t>
      </w:r>
      <w:r>
        <w:rPr>
          <w:rFonts w:hint="cs"/>
          <w:cs/>
        </w:rPr>
        <w:t xml:space="preserve"> แต่ยิ่งระดับราคา</w:t>
      </w:r>
      <w:r w:rsidR="00513696">
        <w:rPr>
          <w:rFonts w:hint="cs"/>
          <w:cs/>
        </w:rPr>
        <w:t>บ้าน</w:t>
      </w:r>
      <w:r>
        <w:rPr>
          <w:rFonts w:hint="cs"/>
          <w:cs/>
        </w:rPr>
        <w:t>ที่สูงขึ้นไปผู้ตอบแบบสอบถามจะให้ความสำคัญน้อยลงตามลำดับ และแสดงดังตารางที่ 5</w:t>
      </w:r>
    </w:p>
    <w:p w:rsidR="00E62709" w:rsidRPr="00C20C19" w:rsidRDefault="00E62709" w:rsidP="00E62709">
      <w:pPr>
        <w:shd w:val="clear" w:color="auto" w:fill="FFFFFF"/>
        <w:spacing w:after="0" w:line="240" w:lineRule="auto"/>
        <w:jc w:val="thaiDistribute"/>
      </w:pPr>
      <w:r>
        <w:rPr>
          <w:rFonts w:hint="cs"/>
          <w:b/>
          <w:bCs/>
          <w:cs/>
        </w:rPr>
        <w:lastRenderedPageBreak/>
        <w:t>ตารางที่ 5</w:t>
      </w:r>
      <w:r w:rsidR="003E3E68">
        <w:rPr>
          <w:rFonts w:hint="cs"/>
          <w:b/>
          <w:bCs/>
          <w:cs/>
        </w:rPr>
        <w:t xml:space="preserve"> </w:t>
      </w:r>
      <w:r w:rsidRPr="001C1446">
        <w:rPr>
          <w:rFonts w:hint="cs"/>
          <w:cs/>
        </w:rPr>
        <w:t>แสดง</w:t>
      </w:r>
      <w:r w:rsidRPr="004B24A3">
        <w:rPr>
          <w:rFonts w:hint="cs"/>
          <w:cs/>
        </w:rPr>
        <w:t>ความสัมพันธ์</w:t>
      </w:r>
      <w:r w:rsidRPr="00675201">
        <w:rPr>
          <w:rFonts w:hint="cs"/>
          <w:cs/>
        </w:rPr>
        <w:t xml:space="preserve"> ด้านรายได้เฉลี่ยต่อเดือน กับ</w:t>
      </w:r>
      <w:r w:rsidRPr="00675201">
        <w:rPr>
          <w:rFonts w:hint="cs"/>
          <w:noProof/>
          <w:cs/>
        </w:rPr>
        <w:t>ระดับราคา</w:t>
      </w:r>
      <w:r w:rsidRPr="00675201">
        <w:rPr>
          <w:rFonts w:eastAsia="Arial Unicode MS" w:hint="cs"/>
          <w:cs/>
        </w:rPr>
        <w:t>บ้านมือสอง</w:t>
      </w:r>
    </w:p>
    <w:tbl>
      <w:tblPr>
        <w:tblStyle w:val="a9"/>
        <w:tblW w:w="8417" w:type="dxa"/>
        <w:tblLayout w:type="fixed"/>
        <w:tblLook w:val="04A0"/>
      </w:tblPr>
      <w:tblGrid>
        <w:gridCol w:w="1809"/>
        <w:gridCol w:w="709"/>
        <w:gridCol w:w="851"/>
        <w:gridCol w:w="850"/>
        <w:gridCol w:w="851"/>
        <w:gridCol w:w="716"/>
        <w:gridCol w:w="843"/>
        <w:gridCol w:w="881"/>
        <w:gridCol w:w="907"/>
      </w:tblGrid>
      <w:tr w:rsidR="00E62709" w:rsidRPr="000B2B36" w:rsidTr="00FA2749">
        <w:tc>
          <w:tcPr>
            <w:tcW w:w="180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62709" w:rsidRDefault="00E62709" w:rsidP="00FA2749">
            <w:pPr>
              <w:jc w:val="center"/>
              <w:rPr>
                <w:b/>
                <w:bCs/>
              </w:rPr>
            </w:pPr>
          </w:p>
          <w:p w:rsidR="00E62709" w:rsidRDefault="00E62709" w:rsidP="00FA2749">
            <w:pPr>
              <w:spacing w:before="24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รายได้เฉลี่ย</w:t>
            </w:r>
          </w:p>
          <w:p w:rsidR="00E62709" w:rsidRPr="00390F73" w:rsidRDefault="00E62709" w:rsidP="00FA2749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(หน่วย</w:t>
            </w:r>
            <w:r>
              <w:rPr>
                <w:b/>
                <w:bCs/>
              </w:rPr>
              <w:t>:</w:t>
            </w:r>
            <w:r>
              <w:rPr>
                <w:rFonts w:hint="cs"/>
                <w:b/>
                <w:bCs/>
                <w:cs/>
              </w:rPr>
              <w:t>บาท)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Pr="00D04DA8" w:rsidRDefault="00E62709" w:rsidP="00FA2749">
            <w:pPr>
              <w:jc w:val="center"/>
              <w:rPr>
                <w:rFonts w:eastAsia="Arial Unicode MS"/>
                <w:b/>
                <w:bCs/>
                <w:cs/>
              </w:rPr>
            </w:pPr>
            <w:r>
              <w:rPr>
                <w:rFonts w:hint="cs"/>
                <w:b/>
                <w:bCs/>
                <w:noProof/>
                <w:cs/>
              </w:rPr>
              <w:t>ระดับราคา</w:t>
            </w:r>
            <w:r>
              <w:rPr>
                <w:rFonts w:eastAsia="Arial Unicode MS" w:hint="cs"/>
                <w:b/>
                <w:bCs/>
                <w:cs/>
              </w:rPr>
              <w:t>บ้านมือสอง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62709" w:rsidRPr="00D04DA8" w:rsidRDefault="00E62709" w:rsidP="00FA2749">
            <w:pPr>
              <w:jc w:val="center"/>
              <w:rPr>
                <w:rFonts w:eastAsia="Arial Unicode MS"/>
                <w:b/>
                <w:bCs/>
              </w:rPr>
            </w:pPr>
          </w:p>
          <w:p w:rsidR="00E62709" w:rsidRPr="00D04DA8" w:rsidRDefault="00E62709" w:rsidP="00FA2749">
            <w:pPr>
              <w:spacing w:before="240"/>
              <w:jc w:val="center"/>
              <w:rPr>
                <w:rFonts w:eastAsia="Arial Unicode MS"/>
                <w:b/>
                <w:bCs/>
              </w:rPr>
            </w:pPr>
            <w:r w:rsidRPr="00D04DA8">
              <w:rPr>
                <w:rFonts w:eastAsia="Arial Unicode MS" w:hint="cs"/>
                <w:b/>
                <w:bCs/>
                <w:cs/>
              </w:rPr>
              <w:t>รวม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62709" w:rsidRPr="00D04DA8" w:rsidRDefault="00E62709" w:rsidP="00FA2749">
            <w:pPr>
              <w:jc w:val="center"/>
              <w:rPr>
                <w:rFonts w:eastAsia="Arial Unicode MS"/>
                <w:b/>
                <w:bCs/>
              </w:rPr>
            </w:pPr>
          </w:p>
          <w:p w:rsidR="00E62709" w:rsidRPr="00D04DA8" w:rsidRDefault="008B7092" w:rsidP="00FA2749">
            <w:pPr>
              <w:spacing w:before="240"/>
              <w:jc w:val="center"/>
              <w:rPr>
                <w:b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Arial Unicode MS" w:hAnsi="Cambria Math"/>
                        <w:b/>
                        <w:bCs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="Arial Unicode MS"/>
                        <w:b/>
                        <w:bCs/>
                      </w:rPr>
                      <m:t>X</m:t>
                    </m:r>
                  </m:e>
                  <m:sup>
                    <m:r>
                      <m:rPr>
                        <m:nor/>
                      </m:rPr>
                      <w:rPr>
                        <w:rFonts w:eastAsia="Arial Unicode MS"/>
                        <w:b/>
                        <w:bCs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62709" w:rsidRDefault="00E62709" w:rsidP="00FA2749">
            <w:pPr>
              <w:jc w:val="center"/>
              <w:rPr>
                <w:b/>
                <w:bCs/>
              </w:rPr>
            </w:pPr>
          </w:p>
          <w:p w:rsidR="00E62709" w:rsidRDefault="00E62709" w:rsidP="00FA2749">
            <w:pPr>
              <w:spacing w:before="240"/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Sig.</w:t>
            </w:r>
          </w:p>
        </w:tc>
      </w:tr>
      <w:tr w:rsidR="00E62709" w:rsidRPr="000B2B36" w:rsidTr="00FA2749">
        <w:tc>
          <w:tcPr>
            <w:tcW w:w="18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62709" w:rsidRDefault="00E62709" w:rsidP="00FA2749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Pr="003862C9" w:rsidRDefault="00E62709" w:rsidP="00FA2749">
            <w:pPr>
              <w:tabs>
                <w:tab w:val="left" w:pos="387"/>
              </w:tabs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3862C9">
              <w:rPr>
                <w:rFonts w:hint="cs"/>
                <w:sz w:val="28"/>
                <w:szCs w:val="28"/>
                <w:cs/>
              </w:rPr>
              <w:t>ต่ำกว่า 1 ล้านบาท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Default="00E62709" w:rsidP="00FA274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 ล้าน </w:t>
            </w:r>
          </w:p>
          <w:p w:rsidR="00E62709" w:rsidRPr="00FF7896" w:rsidRDefault="00E62709" w:rsidP="00FA2749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-2 ล้าน บาท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Pr="00D04DA8" w:rsidRDefault="00E62709" w:rsidP="00FA2749">
            <w:pPr>
              <w:jc w:val="center"/>
              <w:rPr>
                <w:rFonts w:eastAsia="Arial Unicode MS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 ล้าน -3 ล้านบาท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Pr="00D04DA8" w:rsidRDefault="00E62709" w:rsidP="00FA2749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 ล้าน -4 ล้าน บาท</w:t>
            </w:r>
          </w:p>
        </w:tc>
        <w:tc>
          <w:tcPr>
            <w:tcW w:w="716" w:type="dxa"/>
            <w:tcBorders>
              <w:left w:val="nil"/>
              <w:bottom w:val="single" w:sz="4" w:space="0" w:color="auto"/>
              <w:right w:val="nil"/>
            </w:tcBorders>
          </w:tcPr>
          <w:p w:rsidR="00E62709" w:rsidRPr="00D04DA8" w:rsidRDefault="00E62709" w:rsidP="00FA2749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 ล้านบาท ขึ้นไป</w:t>
            </w: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62709" w:rsidRDefault="00E62709" w:rsidP="00FA2749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8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62709" w:rsidRDefault="00E62709" w:rsidP="00FA2749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62709" w:rsidRDefault="00E62709" w:rsidP="00FA2749">
            <w:pPr>
              <w:jc w:val="center"/>
              <w:rPr>
                <w:b/>
                <w:bCs/>
              </w:rPr>
            </w:pPr>
          </w:p>
        </w:tc>
      </w:tr>
      <w:tr w:rsidR="00E62709" w:rsidRPr="00F45360" w:rsidTr="00FA2749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Default="00E62709" w:rsidP="00FA2749">
            <w:pPr>
              <w:rPr>
                <w:cs/>
              </w:rPr>
            </w:pPr>
            <w:r>
              <w:rPr>
                <w:rFonts w:hint="cs"/>
                <w:cs/>
              </w:rPr>
              <w:t>ต่ำกว่า 15</w:t>
            </w:r>
            <w:r>
              <w:t>,000</w:t>
            </w:r>
          </w:p>
          <w:p w:rsidR="00E62709" w:rsidRDefault="00E62709" w:rsidP="00FA2749">
            <w:r>
              <w:rPr>
                <w:rFonts w:hint="cs"/>
                <w:cs/>
              </w:rPr>
              <w:t>15</w:t>
            </w:r>
            <w:r>
              <w:t>,</w:t>
            </w:r>
            <w:r>
              <w:rPr>
                <w:rFonts w:hint="cs"/>
                <w:cs/>
              </w:rPr>
              <w:t xml:space="preserve">001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>25</w:t>
            </w:r>
            <w:r>
              <w:t>,</w:t>
            </w:r>
            <w:r>
              <w:rPr>
                <w:rFonts w:hint="cs"/>
                <w:cs/>
              </w:rPr>
              <w:t xml:space="preserve">000 </w:t>
            </w:r>
          </w:p>
          <w:p w:rsidR="00E62709" w:rsidRDefault="00E62709" w:rsidP="00FA2749">
            <w:r>
              <w:rPr>
                <w:rFonts w:hint="cs"/>
                <w:cs/>
              </w:rPr>
              <w:t>25</w:t>
            </w:r>
            <w:r>
              <w:t>,</w:t>
            </w:r>
            <w:r>
              <w:rPr>
                <w:rFonts w:hint="cs"/>
                <w:cs/>
              </w:rPr>
              <w:t xml:space="preserve">001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35</w:t>
            </w:r>
            <w:r>
              <w:t>,</w:t>
            </w:r>
            <w:r>
              <w:rPr>
                <w:rFonts w:hint="cs"/>
                <w:cs/>
              </w:rPr>
              <w:t xml:space="preserve">000 </w:t>
            </w:r>
          </w:p>
          <w:p w:rsidR="00E62709" w:rsidRDefault="00E62709" w:rsidP="00FA2749">
            <w:r>
              <w:rPr>
                <w:rFonts w:hint="cs"/>
                <w:cs/>
              </w:rPr>
              <w:t>35</w:t>
            </w:r>
            <w:r>
              <w:t>,</w:t>
            </w:r>
            <w:r>
              <w:rPr>
                <w:rFonts w:hint="cs"/>
                <w:cs/>
              </w:rPr>
              <w:t xml:space="preserve">001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45</w:t>
            </w:r>
            <w:r>
              <w:t>,</w:t>
            </w:r>
            <w:r>
              <w:rPr>
                <w:rFonts w:hint="cs"/>
                <w:cs/>
              </w:rPr>
              <w:t xml:space="preserve">000 </w:t>
            </w:r>
          </w:p>
          <w:p w:rsidR="00E62709" w:rsidRDefault="00E62709" w:rsidP="00FA2749">
            <w:r>
              <w:rPr>
                <w:rFonts w:hint="cs"/>
                <w:cs/>
              </w:rPr>
              <w:t>45</w:t>
            </w:r>
            <w:r>
              <w:t>,</w:t>
            </w:r>
            <w:r>
              <w:rPr>
                <w:rFonts w:hint="cs"/>
                <w:cs/>
              </w:rPr>
              <w:t xml:space="preserve">001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55</w:t>
            </w:r>
            <w:r>
              <w:t>,</w:t>
            </w:r>
            <w:r>
              <w:rPr>
                <w:rFonts w:hint="cs"/>
                <w:cs/>
              </w:rPr>
              <w:t xml:space="preserve">000 </w:t>
            </w:r>
          </w:p>
          <w:p w:rsidR="00E62709" w:rsidRDefault="00E62709" w:rsidP="00FA2749">
            <w:pPr>
              <w:rPr>
                <w:cs/>
              </w:rPr>
            </w:pPr>
            <w:r>
              <w:rPr>
                <w:rFonts w:hint="cs"/>
                <w:cs/>
              </w:rPr>
              <w:t>55</w:t>
            </w:r>
            <w:r>
              <w:t>,</w:t>
            </w:r>
            <w:r>
              <w:rPr>
                <w:rFonts w:hint="cs"/>
                <w:cs/>
              </w:rPr>
              <w:t>001 ขึ้นไป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Default="00E62709" w:rsidP="00513696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8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16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3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0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0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Default="00E62709" w:rsidP="00513696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13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46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25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9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10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Default="00E62709" w:rsidP="00513696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3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26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27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10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10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Default="00E62709" w:rsidP="00513696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0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7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6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10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5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Default="00E62709" w:rsidP="00513696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0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1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1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0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2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Default="00E62709" w:rsidP="00513696">
            <w:pPr>
              <w:tabs>
                <w:tab w:val="left" w:pos="340"/>
              </w:tabs>
              <w:jc w:val="center"/>
            </w:pPr>
            <w:r>
              <w:t>24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t>96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t>62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t>29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t>27</w:t>
            </w:r>
          </w:p>
          <w:p w:rsidR="00E62709" w:rsidRDefault="00E62709" w:rsidP="00FA2749">
            <w:pPr>
              <w:tabs>
                <w:tab w:val="left" w:pos="340"/>
              </w:tabs>
              <w:jc w:val="center"/>
            </w:pPr>
            <w:r>
              <w:t>37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Pr="00F45360" w:rsidRDefault="00E62709" w:rsidP="00FA2749">
            <w:pPr>
              <w:tabs>
                <w:tab w:val="left" w:pos="340"/>
              </w:tabs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Default="00E62709" w:rsidP="00FA2749">
            <w:pPr>
              <w:jc w:val="center"/>
            </w:pPr>
          </w:p>
        </w:tc>
      </w:tr>
      <w:tr w:rsidR="00E62709" w:rsidRPr="00390F73" w:rsidTr="00FA2749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Pr="00390F73" w:rsidRDefault="00E62709" w:rsidP="00FA2749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Default="00E62709" w:rsidP="00FA2749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Default="00E62709" w:rsidP="00FA2749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Default="00E62709" w:rsidP="00FA2749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Default="00E62709" w:rsidP="00FA2749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Default="00E62709" w:rsidP="00FA2749">
            <w:pPr>
              <w:tabs>
                <w:tab w:val="left" w:pos="3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Default="00E62709" w:rsidP="00FA2749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275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Pr="00390F73" w:rsidRDefault="00E62709" w:rsidP="00FA2749">
            <w:pPr>
              <w:tabs>
                <w:tab w:val="left" w:pos="34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90.600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709" w:rsidRPr="00390F73" w:rsidRDefault="00E62709" w:rsidP="00FA27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0.000*</w:t>
            </w:r>
          </w:p>
        </w:tc>
      </w:tr>
    </w:tbl>
    <w:p w:rsidR="00E864CE" w:rsidRPr="00E62709" w:rsidRDefault="00E62709" w:rsidP="00E62709">
      <w:pPr>
        <w:shd w:val="clear" w:color="auto" w:fill="FFFFFF"/>
        <w:spacing w:after="0" w:line="240" w:lineRule="auto"/>
      </w:pPr>
      <w:r>
        <w:rPr>
          <w:rFonts w:hint="cs"/>
          <w:cs/>
        </w:rPr>
        <w:t>* มีนัยสำคัญทางสถิติที่ระดับ 0.05</w:t>
      </w:r>
    </w:p>
    <w:p w:rsidR="00484369" w:rsidRPr="00513696" w:rsidRDefault="00513696" w:rsidP="00004C53">
      <w:pPr>
        <w:shd w:val="clear" w:color="auto" w:fill="FFFFFF"/>
        <w:spacing w:after="0" w:line="240" w:lineRule="auto"/>
        <w:ind w:firstLine="1440"/>
        <w:jc w:val="thaiDistribute"/>
      </w:pPr>
      <w:r>
        <w:rPr>
          <w:rFonts w:hint="cs"/>
          <w:cs/>
        </w:rPr>
        <w:t>ผลวิเคราะห์ความสัมพันธ์ในด้าน</w:t>
      </w:r>
      <w:r w:rsidRPr="00F45184">
        <w:rPr>
          <w:rFonts w:hint="cs"/>
          <w:noProof/>
          <w:cs/>
        </w:rPr>
        <w:t>กรรมสิทธิ์ครอบครองที่อยู่อาศัยปัจจุบัน</w:t>
      </w:r>
      <w:r>
        <w:rPr>
          <w:rFonts w:hint="cs"/>
          <w:cs/>
        </w:rPr>
        <w:t xml:space="preserve"> พบว่า มีความสัมพัน</w:t>
      </w:r>
      <w:r w:rsidRPr="00112F4F">
        <w:rPr>
          <w:rFonts w:hint="cs"/>
          <w:cs/>
        </w:rPr>
        <w:t>ธ์กับ</w:t>
      </w:r>
      <w:r>
        <w:rPr>
          <w:rFonts w:hint="cs"/>
          <w:cs/>
        </w:rPr>
        <w:t>ด้าน</w:t>
      </w:r>
      <w:r w:rsidRPr="00112F4F">
        <w:rPr>
          <w:rFonts w:eastAsia="Arial Unicode MS" w:hint="cs"/>
          <w:cs/>
        </w:rPr>
        <w:t>ทำเลที่ตั้งบ้านมือสอง</w:t>
      </w:r>
      <w:r w:rsidRPr="00112F4F">
        <w:rPr>
          <w:rFonts w:hint="cs"/>
          <w:cs/>
        </w:rPr>
        <w:t>ที่ระดับ</w:t>
      </w:r>
      <w:r>
        <w:rPr>
          <w:rFonts w:hint="cs"/>
          <w:cs/>
        </w:rPr>
        <w:t>นัย</w:t>
      </w:r>
      <w:r w:rsidRPr="00112F4F">
        <w:rPr>
          <w:rFonts w:hint="cs"/>
          <w:cs/>
        </w:rPr>
        <w:t xml:space="preserve">สำคัญ 0.021 </w:t>
      </w:r>
      <w:r>
        <w:rPr>
          <w:rFonts w:hint="cs"/>
          <w:cs/>
        </w:rPr>
        <w:t>และ</w:t>
      </w:r>
      <w:r w:rsidRPr="00112F4F">
        <w:rPr>
          <w:rFonts w:hint="cs"/>
          <w:noProof/>
          <w:cs/>
        </w:rPr>
        <w:t>แหล่งข้อมูลในการเลือกซื้อบ้านมือสอง</w:t>
      </w:r>
      <w:r w:rsidRPr="00112F4F">
        <w:rPr>
          <w:rFonts w:hint="cs"/>
          <w:cs/>
        </w:rPr>
        <w:t>ที่ระดับ</w:t>
      </w:r>
      <w:r>
        <w:rPr>
          <w:rFonts w:hint="cs"/>
          <w:cs/>
        </w:rPr>
        <w:t>นัย</w:t>
      </w:r>
      <w:r w:rsidRPr="00112F4F">
        <w:rPr>
          <w:rFonts w:hint="cs"/>
          <w:cs/>
        </w:rPr>
        <w:t xml:space="preserve">สำคัญ </w:t>
      </w:r>
      <w:r>
        <w:rPr>
          <w:rFonts w:hint="cs"/>
          <w:cs/>
        </w:rPr>
        <w:t>0.048 ทั้งยังมีความสัมพัน</w:t>
      </w:r>
      <w:r w:rsidRPr="00112F4F">
        <w:rPr>
          <w:rFonts w:hint="cs"/>
          <w:cs/>
        </w:rPr>
        <w:t>ธ์กับด้าน</w:t>
      </w:r>
      <w:r w:rsidRPr="00112F4F">
        <w:rPr>
          <w:rFonts w:eastAsia="Arial Unicode MS" w:hint="cs"/>
          <w:cs/>
        </w:rPr>
        <w:t>บุคคลที่มีอิทธิพลในการตัดสินใจซื้อ</w:t>
      </w:r>
      <w:r>
        <w:rPr>
          <w:rFonts w:eastAsia="Arial Unicode MS" w:hint="cs"/>
          <w:cs/>
        </w:rPr>
        <w:t>สูงสุด</w:t>
      </w:r>
      <w:r w:rsidRPr="00112F4F">
        <w:rPr>
          <w:rFonts w:hint="cs"/>
          <w:cs/>
        </w:rPr>
        <w:t>ที่ระดับ</w:t>
      </w:r>
      <w:r>
        <w:rPr>
          <w:rFonts w:hint="cs"/>
          <w:cs/>
        </w:rPr>
        <w:t>นัย</w:t>
      </w:r>
      <w:r w:rsidRPr="00112F4F">
        <w:rPr>
          <w:rFonts w:hint="cs"/>
          <w:cs/>
        </w:rPr>
        <w:t xml:space="preserve">สำคัญ 0.000 </w:t>
      </w:r>
      <w:r w:rsidR="00484369">
        <w:rPr>
          <w:rFonts w:hint="cs"/>
          <w:cs/>
        </w:rPr>
        <w:t>ซึ่งผู้ตอบแบบสอบถามที่</w:t>
      </w:r>
      <w:r w:rsidR="00004C53">
        <w:rPr>
          <w:rFonts w:hint="cs"/>
          <w:cs/>
        </w:rPr>
        <w:t>มีที่อ</w:t>
      </w:r>
      <w:r w:rsidR="00484369">
        <w:rPr>
          <w:rFonts w:hint="cs"/>
          <w:cs/>
        </w:rPr>
        <w:t>ยู่อาศัยเป็นของตนเอง</w:t>
      </w:r>
      <w:r w:rsidR="00484369">
        <w:rPr>
          <w:rFonts w:hint="cs"/>
          <w:noProof/>
          <w:cs/>
        </w:rPr>
        <w:t xml:space="preserve"> จะมีคู่รัก คู่สมรส เป็นบุคคลที่มีอิทธิพลในการตัดสินใจมากที่สุด </w:t>
      </w:r>
      <w:r>
        <w:rPr>
          <w:rFonts w:hint="cs"/>
          <w:cs/>
        </w:rPr>
        <w:t xml:space="preserve">แสดงดังตารางที่ </w:t>
      </w:r>
      <w:r w:rsidR="00484369">
        <w:rPr>
          <w:rFonts w:hint="cs"/>
          <w:cs/>
        </w:rPr>
        <w:t>6</w:t>
      </w:r>
    </w:p>
    <w:p w:rsidR="00B84F76" w:rsidRPr="00C20C19" w:rsidRDefault="00897C53" w:rsidP="00004C53">
      <w:pPr>
        <w:shd w:val="clear" w:color="auto" w:fill="FFFFFF"/>
        <w:spacing w:after="0" w:line="240" w:lineRule="auto"/>
      </w:pPr>
      <w:r>
        <w:rPr>
          <w:rFonts w:hint="cs"/>
          <w:b/>
          <w:bCs/>
          <w:cs/>
        </w:rPr>
        <w:t>ตารางที่ 6</w:t>
      </w:r>
      <w:r w:rsidR="003E3E68">
        <w:rPr>
          <w:rFonts w:hint="cs"/>
          <w:b/>
          <w:bCs/>
          <w:cs/>
        </w:rPr>
        <w:t xml:space="preserve"> </w:t>
      </w:r>
      <w:r w:rsidR="00B84F76" w:rsidRPr="001C1446">
        <w:rPr>
          <w:rFonts w:hint="cs"/>
          <w:cs/>
        </w:rPr>
        <w:t>แสดง</w:t>
      </w:r>
      <w:r w:rsidR="00B84F76" w:rsidRPr="004B24A3">
        <w:rPr>
          <w:rFonts w:hint="cs"/>
          <w:cs/>
        </w:rPr>
        <w:t>ความสัมพันธ์</w:t>
      </w:r>
      <w:r w:rsidR="00B84F76">
        <w:rPr>
          <w:rFonts w:hint="cs"/>
          <w:cs/>
        </w:rPr>
        <w:t xml:space="preserve"> ด้าน</w:t>
      </w:r>
      <w:r w:rsidR="00B84F76" w:rsidRPr="00F45184">
        <w:rPr>
          <w:rFonts w:hint="cs"/>
          <w:noProof/>
          <w:cs/>
        </w:rPr>
        <w:t>กรรมสิทธิ์ครอบครองที่อยู่อาศัยปัจจุบัน</w:t>
      </w:r>
      <w:r w:rsidR="00B84F76" w:rsidRPr="00675201">
        <w:rPr>
          <w:rFonts w:hint="cs"/>
          <w:cs/>
        </w:rPr>
        <w:t>กับ</w:t>
      </w:r>
      <w:r w:rsidR="00B84F76" w:rsidRPr="00675201">
        <w:rPr>
          <w:rFonts w:eastAsia="Arial Unicode MS" w:hint="cs"/>
          <w:cs/>
        </w:rPr>
        <w:t>บุคคลที่มีอิทธิพลในการตัดสินใจซื้อ</w:t>
      </w:r>
      <w:r w:rsidR="00B84F76" w:rsidRPr="00675201">
        <w:rPr>
          <w:rFonts w:hint="cs"/>
          <w:cs/>
        </w:rPr>
        <w:t>บ้าน</w:t>
      </w:r>
      <w:r w:rsidR="00B84F76">
        <w:rPr>
          <w:rFonts w:hint="cs"/>
          <w:cs/>
        </w:rPr>
        <w:t xml:space="preserve">มือสอง </w:t>
      </w:r>
    </w:p>
    <w:tbl>
      <w:tblPr>
        <w:tblStyle w:val="a9"/>
        <w:tblW w:w="8589" w:type="dxa"/>
        <w:tblLayout w:type="fixed"/>
        <w:tblLook w:val="04A0"/>
      </w:tblPr>
      <w:tblGrid>
        <w:gridCol w:w="1526"/>
        <w:gridCol w:w="709"/>
        <w:gridCol w:w="663"/>
        <w:gridCol w:w="630"/>
        <w:gridCol w:w="540"/>
        <w:gridCol w:w="630"/>
        <w:gridCol w:w="630"/>
        <w:gridCol w:w="720"/>
        <w:gridCol w:w="720"/>
        <w:gridCol w:w="914"/>
        <w:gridCol w:w="907"/>
      </w:tblGrid>
      <w:tr w:rsidR="00B84F76" w:rsidRPr="000B2B36" w:rsidTr="0024753B">
        <w:tc>
          <w:tcPr>
            <w:tcW w:w="152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4F76" w:rsidRDefault="00B84F76" w:rsidP="00707122">
            <w:pPr>
              <w:spacing w:before="240"/>
              <w:jc w:val="center"/>
              <w:rPr>
                <w:b/>
                <w:bCs/>
                <w:noProof/>
              </w:rPr>
            </w:pPr>
            <w:r>
              <w:rPr>
                <w:rFonts w:hint="cs"/>
                <w:b/>
                <w:bCs/>
                <w:noProof/>
                <w:cs/>
              </w:rPr>
              <w:t>กรรมสิทธิ์ครอบครอง</w:t>
            </w:r>
          </w:p>
          <w:p w:rsidR="00B84F76" w:rsidRPr="00390F73" w:rsidRDefault="00B84F76" w:rsidP="00707122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noProof/>
                <w:cs/>
              </w:rPr>
              <w:t>ที่อยู่อาศัย</w:t>
            </w:r>
          </w:p>
        </w:tc>
        <w:tc>
          <w:tcPr>
            <w:tcW w:w="4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 w:hint="cs"/>
                <w:b/>
                <w:bCs/>
                <w:cs/>
              </w:rPr>
              <w:t>บุคคลที่มีอิทธิพลในการตัดสินใจซื้อ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4F76" w:rsidRDefault="00B84F76" w:rsidP="00707122">
            <w:pPr>
              <w:jc w:val="center"/>
              <w:rPr>
                <w:rFonts w:eastAsia="Arial Unicode MS"/>
                <w:b/>
                <w:bCs/>
              </w:rPr>
            </w:pPr>
          </w:p>
          <w:p w:rsidR="00B84F76" w:rsidRDefault="00B84F76" w:rsidP="00707122">
            <w:pPr>
              <w:spacing w:before="240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 w:hint="cs"/>
                <w:b/>
                <w:bCs/>
                <w:cs/>
              </w:rPr>
              <w:t>รวม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4F76" w:rsidRDefault="00B84F76" w:rsidP="00707122">
            <w:pPr>
              <w:jc w:val="center"/>
              <w:rPr>
                <w:rFonts w:eastAsia="Arial Unicode MS"/>
                <w:b/>
                <w:bCs/>
              </w:rPr>
            </w:pPr>
          </w:p>
          <w:p w:rsidR="00B84F76" w:rsidRPr="006E65D0" w:rsidRDefault="008B7092" w:rsidP="00707122">
            <w:pPr>
              <w:spacing w:before="240"/>
              <w:jc w:val="center"/>
              <w:rPr>
                <w:b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Arial Unicode MS" w:hAnsi="Cambria Math"/>
                        <w:b/>
                        <w:bCs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="Arial Unicode MS"/>
                        <w:b/>
                        <w:bCs/>
                      </w:rPr>
                      <m:t>X</m:t>
                    </m:r>
                  </m:e>
                  <m:sup>
                    <m:r>
                      <m:rPr>
                        <m:nor/>
                      </m:rPr>
                      <w:rPr>
                        <w:rFonts w:eastAsia="Arial Unicode MS"/>
                        <w:b/>
                        <w:bCs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4F76" w:rsidRDefault="00B84F76" w:rsidP="00707122">
            <w:pPr>
              <w:jc w:val="center"/>
              <w:rPr>
                <w:b/>
                <w:bCs/>
              </w:rPr>
            </w:pPr>
          </w:p>
          <w:p w:rsidR="00B84F76" w:rsidRDefault="00B84F76" w:rsidP="00707122">
            <w:pPr>
              <w:spacing w:before="240"/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Sig.</w:t>
            </w:r>
          </w:p>
        </w:tc>
      </w:tr>
      <w:tr w:rsidR="00B84F76" w:rsidRPr="000B2B36" w:rsidTr="0024753B">
        <w:tc>
          <w:tcPr>
            <w:tcW w:w="152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CA66AC" w:rsidRDefault="00B84F76" w:rsidP="00707122">
            <w:pPr>
              <w:tabs>
                <w:tab w:val="left" w:pos="387"/>
              </w:tabs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CA66AC">
              <w:rPr>
                <w:rFonts w:hint="cs"/>
                <w:sz w:val="28"/>
                <w:szCs w:val="28"/>
                <w:cs/>
              </w:rPr>
              <w:t>บิดา-มารดา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6D4912" w:rsidRDefault="00B84F76" w:rsidP="00707122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คู่รัก/คู่สมรส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6D4912" w:rsidRDefault="00B84F76" w:rsidP="00707122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ญาติพี่น้อง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6D4912" w:rsidRDefault="00B84F76" w:rsidP="00707122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บุตร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B84F76" w:rsidRPr="00CA66AC" w:rsidRDefault="00B84F76" w:rsidP="0070712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CA66AC">
              <w:rPr>
                <w:rFonts w:eastAsia="Arial Unicode MS" w:hint="cs"/>
                <w:sz w:val="28"/>
                <w:szCs w:val="28"/>
                <w:cs/>
              </w:rPr>
              <w:t>เพื่อน/คนรู้จัก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B84F76" w:rsidRPr="00CA66AC" w:rsidRDefault="00B84F76" w:rsidP="0070712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CA66AC">
              <w:rPr>
                <w:rFonts w:eastAsia="Arial Unicode MS" w:hint="cs"/>
                <w:sz w:val="28"/>
                <w:szCs w:val="28"/>
                <w:cs/>
              </w:rPr>
              <w:t>พนักงานขาย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:rsidR="00B84F76" w:rsidRPr="00CA66AC" w:rsidRDefault="00B84F76" w:rsidP="0070712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CA66AC">
              <w:rPr>
                <w:rFonts w:eastAsia="Arial Unicode MS" w:hint="cs"/>
                <w:sz w:val="28"/>
                <w:szCs w:val="28"/>
                <w:cs/>
              </w:rPr>
              <w:t>ตนเอง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jc w:val="center"/>
              <w:rPr>
                <w:b/>
                <w:bCs/>
              </w:rPr>
            </w:pPr>
          </w:p>
        </w:tc>
      </w:tr>
      <w:tr w:rsidR="00B84F76" w:rsidRPr="00F45360" w:rsidTr="0024753B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F45184" w:rsidRDefault="00B84F76" w:rsidP="00707122">
            <w:pPr>
              <w:rPr>
                <w:sz w:val="30"/>
                <w:szCs w:val="30"/>
              </w:rPr>
            </w:pPr>
            <w:r w:rsidRPr="00F45184">
              <w:rPr>
                <w:rFonts w:hint="cs"/>
                <w:sz w:val="30"/>
                <w:szCs w:val="30"/>
                <w:cs/>
              </w:rPr>
              <w:t>เป็นของตนเอง</w:t>
            </w:r>
          </w:p>
          <w:p w:rsidR="00B84F76" w:rsidRPr="00004C53" w:rsidRDefault="00B84F76" w:rsidP="00707122">
            <w:pPr>
              <w:rPr>
                <w:sz w:val="28"/>
                <w:szCs w:val="28"/>
              </w:rPr>
            </w:pPr>
            <w:r w:rsidRPr="00004C53">
              <w:rPr>
                <w:rFonts w:hint="cs"/>
                <w:sz w:val="28"/>
                <w:szCs w:val="28"/>
                <w:cs/>
              </w:rPr>
              <w:t>อยู่กับบิดา-มารดา</w:t>
            </w:r>
          </w:p>
          <w:p w:rsidR="00B84F76" w:rsidRPr="00B2532C" w:rsidRDefault="00B84F76" w:rsidP="00004C53">
            <w:pPr>
              <w:spacing w:before="60"/>
              <w:rPr>
                <w:sz w:val="30"/>
                <w:szCs w:val="30"/>
              </w:rPr>
            </w:pPr>
            <w:r w:rsidRPr="00B2532C">
              <w:rPr>
                <w:rFonts w:hint="cs"/>
                <w:sz w:val="30"/>
                <w:szCs w:val="30"/>
                <w:cs/>
              </w:rPr>
              <w:t xml:space="preserve">อยู่กับบุคคลอื่น </w:t>
            </w:r>
          </w:p>
          <w:p w:rsidR="00B84F76" w:rsidRPr="00004C53" w:rsidRDefault="00B84F76" w:rsidP="00004C53">
            <w:pPr>
              <w:spacing w:before="60"/>
              <w:rPr>
                <w:sz w:val="28"/>
                <w:szCs w:val="28"/>
              </w:rPr>
            </w:pPr>
            <w:r w:rsidRPr="00004C53">
              <w:rPr>
                <w:rFonts w:hint="cs"/>
                <w:sz w:val="28"/>
                <w:szCs w:val="28"/>
                <w:cs/>
              </w:rPr>
              <w:t>เช่าอาศัย</w:t>
            </w:r>
          </w:p>
          <w:p w:rsidR="00B84F76" w:rsidRPr="0024753B" w:rsidRDefault="00B84F76" w:rsidP="00004C53">
            <w:pPr>
              <w:spacing w:before="60"/>
              <w:rPr>
                <w:sz w:val="28"/>
                <w:szCs w:val="28"/>
              </w:rPr>
            </w:pPr>
            <w:r w:rsidRPr="0024753B">
              <w:rPr>
                <w:rFonts w:hint="cs"/>
                <w:sz w:val="28"/>
                <w:szCs w:val="28"/>
                <w:cs/>
              </w:rPr>
              <w:t>บ้านพักสวัสดิการ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17</w:t>
            </w:r>
          </w:p>
          <w:p w:rsidR="00B84F76" w:rsidRDefault="00004C53" w:rsidP="00004C53">
            <w:pPr>
              <w:tabs>
                <w:tab w:val="left" w:pos="340"/>
              </w:tabs>
              <w:jc w:val="center"/>
            </w:pPr>
            <w:r>
              <w:t>54</w:t>
            </w:r>
          </w:p>
          <w:p w:rsidR="00B84F76" w:rsidRDefault="00B84F76" w:rsidP="0024753B">
            <w:pPr>
              <w:tabs>
                <w:tab w:val="left" w:pos="340"/>
              </w:tabs>
              <w:jc w:val="center"/>
            </w:pPr>
            <w:r>
              <w:t>4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9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48</w:t>
            </w:r>
          </w:p>
          <w:p w:rsidR="00B84F76" w:rsidRDefault="00004C53" w:rsidP="00004C53">
            <w:pPr>
              <w:tabs>
                <w:tab w:val="left" w:pos="340"/>
              </w:tabs>
              <w:jc w:val="center"/>
            </w:pPr>
            <w:r>
              <w:t>26</w:t>
            </w:r>
          </w:p>
          <w:p w:rsidR="00B84F76" w:rsidRDefault="00B84F76" w:rsidP="0024753B">
            <w:pPr>
              <w:tabs>
                <w:tab w:val="left" w:pos="340"/>
              </w:tabs>
              <w:jc w:val="center"/>
            </w:pPr>
            <w:r>
              <w:t>0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10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3</w:t>
            </w:r>
          </w:p>
          <w:p w:rsidR="00B84F76" w:rsidRDefault="00004C53" w:rsidP="00004C53">
            <w:pPr>
              <w:tabs>
                <w:tab w:val="left" w:pos="340"/>
              </w:tabs>
              <w:jc w:val="center"/>
            </w:pPr>
            <w:r>
              <w:t>3</w:t>
            </w:r>
          </w:p>
          <w:p w:rsidR="00B84F76" w:rsidRDefault="00B84F76" w:rsidP="0024753B">
            <w:pPr>
              <w:tabs>
                <w:tab w:val="left" w:pos="340"/>
              </w:tabs>
              <w:jc w:val="center"/>
            </w:pPr>
            <w:r>
              <w:t>1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0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12</w:t>
            </w:r>
          </w:p>
          <w:p w:rsidR="00B84F76" w:rsidRDefault="00004C53" w:rsidP="00004C53">
            <w:pPr>
              <w:tabs>
                <w:tab w:val="left" w:pos="340"/>
              </w:tabs>
              <w:jc w:val="center"/>
            </w:pPr>
            <w:r>
              <w:t>2</w:t>
            </w:r>
          </w:p>
          <w:p w:rsidR="00B84F76" w:rsidRDefault="00B84F76" w:rsidP="0024753B">
            <w:pPr>
              <w:tabs>
                <w:tab w:val="left" w:pos="340"/>
              </w:tabs>
              <w:jc w:val="center"/>
            </w:pPr>
            <w:r>
              <w:t>0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0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0</w:t>
            </w:r>
          </w:p>
          <w:p w:rsidR="00B84F76" w:rsidRDefault="00004C53" w:rsidP="00004C53">
            <w:pPr>
              <w:tabs>
                <w:tab w:val="left" w:pos="340"/>
              </w:tabs>
              <w:jc w:val="center"/>
            </w:pPr>
            <w:r>
              <w:t>3</w:t>
            </w:r>
          </w:p>
          <w:p w:rsidR="00B84F76" w:rsidRDefault="00B84F76" w:rsidP="0024753B">
            <w:pPr>
              <w:tabs>
                <w:tab w:val="left" w:pos="340"/>
              </w:tabs>
              <w:jc w:val="center"/>
            </w:pPr>
            <w:r>
              <w:t>0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0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</w:t>
            </w:r>
          </w:p>
          <w:p w:rsidR="00B84F76" w:rsidRDefault="00004C53" w:rsidP="00004C53">
            <w:pPr>
              <w:tabs>
                <w:tab w:val="left" w:pos="340"/>
              </w:tabs>
              <w:jc w:val="center"/>
            </w:pPr>
            <w:r>
              <w:t>3</w:t>
            </w:r>
          </w:p>
          <w:p w:rsidR="00B84F76" w:rsidRDefault="00B84F76" w:rsidP="0024753B">
            <w:pPr>
              <w:tabs>
                <w:tab w:val="left" w:pos="340"/>
              </w:tabs>
              <w:jc w:val="center"/>
            </w:pPr>
            <w:r>
              <w:t>0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0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34</w:t>
            </w:r>
          </w:p>
          <w:p w:rsidR="00B84F76" w:rsidRDefault="00004C53" w:rsidP="00004C53">
            <w:pPr>
              <w:tabs>
                <w:tab w:val="left" w:pos="340"/>
              </w:tabs>
              <w:jc w:val="center"/>
            </w:pPr>
            <w:r>
              <w:t>24</w:t>
            </w:r>
          </w:p>
          <w:p w:rsidR="00B84F76" w:rsidRDefault="00B84F76" w:rsidP="0024753B">
            <w:pPr>
              <w:tabs>
                <w:tab w:val="left" w:pos="340"/>
              </w:tabs>
              <w:jc w:val="center"/>
            </w:pPr>
            <w:r>
              <w:t>4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8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115</w:t>
            </w:r>
          </w:p>
          <w:p w:rsidR="00B84F76" w:rsidRDefault="00B84F76" w:rsidP="00004C53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115</w:t>
            </w:r>
          </w:p>
          <w:p w:rsidR="00B84F76" w:rsidRDefault="00B84F76" w:rsidP="0024753B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9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27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F45360" w:rsidRDefault="00B84F76" w:rsidP="00707122">
            <w:pPr>
              <w:tabs>
                <w:tab w:val="left" w:pos="340"/>
              </w:tabs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jc w:val="center"/>
            </w:pPr>
          </w:p>
        </w:tc>
      </w:tr>
      <w:tr w:rsidR="00B84F76" w:rsidRPr="00390F73" w:rsidTr="0024753B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390F73" w:rsidRDefault="00B84F76" w:rsidP="00707122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275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390F73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59.087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390F73" w:rsidRDefault="00B84F76" w:rsidP="0070712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0.000*</w:t>
            </w:r>
          </w:p>
        </w:tc>
      </w:tr>
    </w:tbl>
    <w:p w:rsidR="00484369" w:rsidRPr="00E62709" w:rsidRDefault="00484369" w:rsidP="00484369">
      <w:pPr>
        <w:shd w:val="clear" w:color="auto" w:fill="FFFFFF"/>
        <w:spacing w:after="0" w:line="240" w:lineRule="auto"/>
      </w:pPr>
      <w:r>
        <w:rPr>
          <w:rFonts w:hint="cs"/>
          <w:cs/>
        </w:rPr>
        <w:t>* มีนัยสำคัญทางสถิติที่ระดับ 0.05</w:t>
      </w:r>
    </w:p>
    <w:p w:rsidR="00004C53" w:rsidRPr="00004C53" w:rsidRDefault="00004C53" w:rsidP="00004C53">
      <w:pPr>
        <w:shd w:val="clear" w:color="auto" w:fill="FFFFFF"/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lastRenderedPageBreak/>
        <w:t>4.</w:t>
      </w:r>
      <w:r w:rsidRPr="005710D5">
        <w:rPr>
          <w:rFonts w:hint="cs"/>
          <w:b/>
          <w:bCs/>
          <w:cs/>
        </w:rPr>
        <w:t xml:space="preserve"> ข้อมูลเปรียบเทียบของลักษณะ</w:t>
      </w:r>
      <w:r w:rsidRPr="005710D5">
        <w:rPr>
          <w:b/>
          <w:bCs/>
          <w:cs/>
        </w:rPr>
        <w:t>ประชากรศาสตร์</w:t>
      </w:r>
      <w:r w:rsidRPr="005710D5">
        <w:rPr>
          <w:rFonts w:hint="cs"/>
          <w:b/>
          <w:bCs/>
          <w:cs/>
        </w:rPr>
        <w:t>กับปัจจัยส่วนประสมทางการตลาดในมุมมองผู้บริโภค (4</w:t>
      </w:r>
      <w:r w:rsidRPr="005710D5">
        <w:rPr>
          <w:b/>
          <w:bCs/>
        </w:rPr>
        <w:t xml:space="preserve">C’s) </w:t>
      </w:r>
    </w:p>
    <w:p w:rsidR="00513696" w:rsidRDefault="00484369" w:rsidP="00004C53">
      <w:pPr>
        <w:shd w:val="clear" w:color="auto" w:fill="FFFFFF"/>
        <w:spacing w:after="0" w:line="240" w:lineRule="auto"/>
        <w:ind w:firstLine="1440"/>
        <w:jc w:val="thaiDistribute"/>
      </w:pPr>
      <w:r w:rsidRPr="00977823">
        <w:rPr>
          <w:rFonts w:hint="cs"/>
          <w:cs/>
        </w:rPr>
        <w:t>ปัจจัยส่วนประสมทางการตลาดในมุมมองผู้บริโภค(4</w:t>
      </w:r>
      <w:r w:rsidRPr="00977823">
        <w:t>C’s)</w:t>
      </w:r>
      <w:r>
        <w:rPr>
          <w:rFonts w:hint="cs"/>
          <w:cs/>
        </w:rPr>
        <w:t xml:space="preserve"> มีความแตกต่างจำแนกตาม</w:t>
      </w:r>
      <w:r w:rsidRPr="004B24A3">
        <w:rPr>
          <w:rFonts w:hint="cs"/>
          <w:cs/>
        </w:rPr>
        <w:t>ลักษณะ</w:t>
      </w:r>
      <w:r w:rsidRPr="004B24A3">
        <w:rPr>
          <w:cs/>
        </w:rPr>
        <w:t>ประชากรศาสตร์</w:t>
      </w:r>
      <w:r>
        <w:rPr>
          <w:rFonts w:hint="cs"/>
          <w:cs/>
        </w:rPr>
        <w:t xml:space="preserve"> 3 ด้านด้วยกัน ได้แก่ เพศ สถานภาพ และกรรมสิทธิ์ครอบครองที่อยู่อาศัยปัจจุบัน โดยจะแสดงตารางในส่วนที่มีความสัมพันธ์กันเท่านั้น ส่วนข้อมูลลักษณะประชากรศาสตร์ที่นอกเหนือจากปัจจัยข้างต้น ได้แก่ อายุ อาชีพ ระดับการศึกษา รายได้เฉลี่ยต่อเดือน และจำนวนสมาชิกในครอบครัว ให้ความสำคัญกับส่วนประสมทางการตลาดไม่แตกต่างกัน</w:t>
      </w:r>
    </w:p>
    <w:p w:rsidR="00004C53" w:rsidRDefault="00004C53" w:rsidP="00004C53">
      <w:pPr>
        <w:shd w:val="clear" w:color="auto" w:fill="FFFFFF"/>
        <w:spacing w:after="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>5.</w:t>
      </w:r>
      <w:r w:rsidRPr="00321127">
        <w:rPr>
          <w:rFonts w:hint="cs"/>
          <w:b/>
          <w:bCs/>
          <w:cs/>
        </w:rPr>
        <w:t xml:space="preserve"> ข้อมูลเปรียบเทียบปัจจัยส่วนประสมทางการตลาดในมุมมองผู้บริโภค (4</w:t>
      </w:r>
      <w:r w:rsidRPr="00321127">
        <w:rPr>
          <w:b/>
          <w:bCs/>
        </w:rPr>
        <w:t xml:space="preserve">C’s) </w:t>
      </w:r>
      <w:r>
        <w:rPr>
          <w:rFonts w:hint="cs"/>
          <w:b/>
          <w:bCs/>
          <w:cs/>
        </w:rPr>
        <w:t>ตาม</w:t>
      </w:r>
      <w:r w:rsidRPr="00321127">
        <w:rPr>
          <w:rFonts w:hint="cs"/>
          <w:b/>
          <w:bCs/>
          <w:cs/>
        </w:rPr>
        <w:t>เกณฑ์</w:t>
      </w:r>
      <w:r w:rsidRPr="00321127">
        <w:rPr>
          <w:b/>
          <w:bCs/>
          <w:cs/>
        </w:rPr>
        <w:t>การตัดสินใจซื้อบ้านมือ</w:t>
      </w:r>
      <w:r w:rsidRPr="00153D55">
        <w:rPr>
          <w:b/>
          <w:bCs/>
          <w:cs/>
        </w:rPr>
        <w:t>สอง</w:t>
      </w:r>
      <w:r w:rsidRPr="00153D55">
        <w:rPr>
          <w:rFonts w:hint="cs"/>
          <w:b/>
          <w:bCs/>
          <w:cs/>
        </w:rPr>
        <w:t>ในอำเภอหาดใหญ่ จังหวัดสงขลา</w:t>
      </w:r>
    </w:p>
    <w:p w:rsidR="00513696" w:rsidRDefault="00484369" w:rsidP="00484369">
      <w:pPr>
        <w:shd w:val="clear" w:color="auto" w:fill="FFFFFF"/>
        <w:spacing w:after="0" w:line="240" w:lineRule="auto"/>
        <w:ind w:firstLine="1440"/>
        <w:jc w:val="thaiDistribute"/>
      </w:pPr>
      <w:r w:rsidRPr="00977823">
        <w:rPr>
          <w:rFonts w:hint="cs"/>
          <w:cs/>
        </w:rPr>
        <w:t>ปัจจัยส่วนประสมทางการตลาดในมุมมองผู้บริโภค(4</w:t>
      </w:r>
      <w:r w:rsidRPr="00977823">
        <w:t>C’s)</w:t>
      </w:r>
      <w:r>
        <w:rPr>
          <w:rFonts w:hint="cs"/>
          <w:cs/>
        </w:rPr>
        <w:t xml:space="preserve"> มีความแตกต่างจำแนกตามเกณฑ์การตัดสินใจซื้อ 6 ด้านด้วยกัน ได้แก่ ประเภทบ้านมือสอง ระดับราคาบ้านมือสอง สาเหตุในการซื้อบ้านมือสอง โอกาสในการซื้อบ้านมือสอง แหล่งข้อมูลในการเลือกซื้อบ้านมือสอง และสถานที่ซื้อบ้านมือสอง ส่วนข้อมูลเกณฑ์การตัดสินใจซื้อบ้านมือสองที่นอกเหนือจากปัจจัยข้างต้น ได้แก่ ทำเลที่ตั้งวัตถุประสงค์ในการซื้อ บุคคลที่มีอิทธิพลต่อการตัดสินใจซื้อ และระยะเวลาในการซื้อ ผู้ตอบแบบสอบถามให้ความสำคัญกับส่วนประสมทางการตลาดที่ไม่แตกต่างกัน</w:t>
      </w:r>
    </w:p>
    <w:p w:rsidR="00484369" w:rsidRPr="00004C53" w:rsidRDefault="00484369" w:rsidP="00004C53">
      <w:pPr>
        <w:shd w:val="clear" w:color="auto" w:fill="FFFFFF"/>
        <w:spacing w:after="0" w:line="240" w:lineRule="auto"/>
        <w:ind w:firstLine="1418"/>
        <w:jc w:val="thaiDistribute"/>
      </w:pPr>
      <w:r>
        <w:rPr>
          <w:rFonts w:hint="cs"/>
          <w:cs/>
        </w:rPr>
        <w:t>ด้านประเภทบ้านมือสองที่สนใจ พบว่า ในภาพรวม มีความคิดเห็นในระดับความสำคัญของปัจจัยส่วนประสมทางการตลาดที่แตกต่างกันในทุกด้าน</w:t>
      </w:r>
      <w:r w:rsidRPr="00112F4F">
        <w:rPr>
          <w:rFonts w:hint="cs"/>
          <w:cs/>
        </w:rPr>
        <w:t>ที่ระดับ</w:t>
      </w:r>
      <w:r>
        <w:rPr>
          <w:rFonts w:hint="cs"/>
          <w:cs/>
        </w:rPr>
        <w:t>นัย</w:t>
      </w:r>
      <w:r w:rsidRPr="00112F4F">
        <w:rPr>
          <w:rFonts w:hint="cs"/>
          <w:cs/>
        </w:rPr>
        <w:t>สำคั</w:t>
      </w:r>
      <w:r>
        <w:rPr>
          <w:rFonts w:hint="cs"/>
          <w:cs/>
        </w:rPr>
        <w:t>ญ 0.001 ทั้ง</w:t>
      </w:r>
      <w:r w:rsidRPr="001546AD">
        <w:rPr>
          <w:rFonts w:hint="cs"/>
          <w:cs/>
        </w:rPr>
        <w:t>ด้านความต้องการผู้บริโภคด้านต้นทุนผู้บริโภค</w:t>
      </w:r>
      <w:r w:rsidRPr="001546AD">
        <w:rPr>
          <w:rFonts w:hint="cs"/>
          <w:noProof/>
          <w:cs/>
        </w:rPr>
        <w:t>ด้าน</w:t>
      </w:r>
      <w:r w:rsidRPr="001546AD">
        <w:rPr>
          <w:rFonts w:hint="cs"/>
          <w:cs/>
        </w:rPr>
        <w:t>ความสะดวกในการซื้อ</w:t>
      </w:r>
      <w:r>
        <w:rPr>
          <w:rFonts w:hint="cs"/>
          <w:cs/>
        </w:rPr>
        <w:t>และ</w:t>
      </w:r>
      <w:r w:rsidRPr="001546AD">
        <w:rPr>
          <w:rFonts w:hint="cs"/>
          <w:noProof/>
          <w:cs/>
        </w:rPr>
        <w:t>ด้าน</w:t>
      </w:r>
      <w:r w:rsidRPr="001546AD">
        <w:rPr>
          <w:rFonts w:hint="cs"/>
          <w:cs/>
        </w:rPr>
        <w:t>การสื่อสาร</w:t>
      </w:r>
      <w:r w:rsidRPr="00112F4F">
        <w:rPr>
          <w:rFonts w:hint="cs"/>
          <w:cs/>
        </w:rPr>
        <w:t>ที่ระดับ</w:t>
      </w:r>
      <w:r>
        <w:rPr>
          <w:rFonts w:hint="cs"/>
          <w:cs/>
        </w:rPr>
        <w:t>นัย</w:t>
      </w:r>
      <w:r w:rsidRPr="00112F4F">
        <w:rPr>
          <w:rFonts w:hint="cs"/>
          <w:cs/>
        </w:rPr>
        <w:t>สำคั</w:t>
      </w:r>
      <w:r>
        <w:rPr>
          <w:rFonts w:hint="cs"/>
          <w:cs/>
        </w:rPr>
        <w:t>ญ 0.001 0.005 0.0015 และ 0.028 ตามลำดับ แสดงดัง</w:t>
      </w:r>
      <w:r w:rsidRPr="003329DA">
        <w:rPr>
          <w:rFonts w:hint="cs"/>
          <w:cs/>
        </w:rPr>
        <w:t xml:space="preserve">ตารางที่ </w:t>
      </w:r>
      <w:r>
        <w:rPr>
          <w:rFonts w:hint="cs"/>
          <w:cs/>
        </w:rPr>
        <w:t>7</w:t>
      </w:r>
    </w:p>
    <w:p w:rsidR="00B84F76" w:rsidRPr="00C20C19" w:rsidRDefault="00897C53" w:rsidP="00B84F76">
      <w:pPr>
        <w:shd w:val="clear" w:color="auto" w:fill="FFFFFF"/>
        <w:spacing w:before="240" w:after="0" w:line="240" w:lineRule="auto"/>
        <w:jc w:val="thaiDistribute"/>
      </w:pPr>
      <w:r>
        <w:rPr>
          <w:rFonts w:hint="cs"/>
          <w:b/>
          <w:bCs/>
          <w:cs/>
        </w:rPr>
        <w:t>ตารางที่ 7</w:t>
      </w:r>
      <w:r w:rsidR="003E3E68">
        <w:rPr>
          <w:rFonts w:hint="cs"/>
          <w:b/>
          <w:bCs/>
          <w:cs/>
        </w:rPr>
        <w:t xml:space="preserve"> </w:t>
      </w:r>
      <w:r w:rsidR="00B84F76" w:rsidRPr="00977823">
        <w:rPr>
          <w:rFonts w:hint="cs"/>
          <w:cs/>
        </w:rPr>
        <w:t>เปรียบเทียบปัจจัยส่วนประสมทางการตลาด (4</w:t>
      </w:r>
      <w:r w:rsidR="00B84F76" w:rsidRPr="00977823">
        <w:t>C’s)</w:t>
      </w:r>
      <w:r w:rsidR="00B84F76">
        <w:rPr>
          <w:rFonts w:hint="cs"/>
          <w:cs/>
        </w:rPr>
        <w:t xml:space="preserve"> ตามเกณฑ์ประเภทบ้านมือสอง</w:t>
      </w:r>
    </w:p>
    <w:tbl>
      <w:tblPr>
        <w:tblStyle w:val="a9"/>
        <w:tblW w:w="8478" w:type="dxa"/>
        <w:tblLook w:val="04A0"/>
      </w:tblPr>
      <w:tblGrid>
        <w:gridCol w:w="5070"/>
        <w:gridCol w:w="1842"/>
        <w:gridCol w:w="1566"/>
      </w:tblGrid>
      <w:tr w:rsidR="00B84F76" w:rsidRPr="000B2B36" w:rsidTr="00707122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68310B" w:rsidRDefault="00B84F76" w:rsidP="00707122">
            <w:pPr>
              <w:jc w:val="center"/>
              <w:rPr>
                <w:b/>
                <w:bCs/>
                <w:cs/>
              </w:rPr>
            </w:pPr>
            <w:r w:rsidRPr="0068310B">
              <w:rPr>
                <w:rFonts w:hint="cs"/>
                <w:b/>
                <w:bCs/>
                <w:cs/>
              </w:rPr>
              <w:t>ปัจจัยส่วนประสมทางการตลาด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4E479C" w:rsidRDefault="00B84F76" w:rsidP="007071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F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Sig.</w:t>
            </w:r>
          </w:p>
        </w:tc>
      </w:tr>
      <w:tr w:rsidR="00B84F76" w:rsidRPr="00F45360" w:rsidTr="00707122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1546AD" w:rsidRDefault="00B84F76" w:rsidP="00707122">
            <w:r w:rsidRPr="001546AD">
              <w:rPr>
                <w:rFonts w:hint="cs"/>
                <w:cs/>
              </w:rPr>
              <w:t>1.ด้านความต้องการผู้บริโภค</w:t>
            </w:r>
          </w:p>
          <w:p w:rsidR="00B84F76" w:rsidRPr="001546AD" w:rsidRDefault="00B84F76" w:rsidP="00707122">
            <w:r w:rsidRPr="001546AD">
              <w:rPr>
                <w:rFonts w:hint="cs"/>
                <w:cs/>
              </w:rPr>
              <w:t>2.ด้านต้นทุนผู้บริโภค</w:t>
            </w:r>
            <w:r w:rsidRPr="001546AD">
              <w:rPr>
                <w:rFonts w:hint="cs"/>
                <w:cs/>
              </w:rPr>
              <w:tab/>
            </w:r>
          </w:p>
          <w:p w:rsidR="00B84F76" w:rsidRPr="001546AD" w:rsidRDefault="00B84F76" w:rsidP="00707122">
            <w:r w:rsidRPr="001546AD">
              <w:rPr>
                <w:rFonts w:hint="cs"/>
                <w:noProof/>
                <w:cs/>
              </w:rPr>
              <w:t>3.ด้าน</w:t>
            </w:r>
            <w:r w:rsidRPr="001546AD">
              <w:rPr>
                <w:rFonts w:hint="cs"/>
                <w:cs/>
              </w:rPr>
              <w:t>ความสะดวกในการซื้อ</w:t>
            </w:r>
          </w:p>
          <w:p w:rsidR="00B84F76" w:rsidRDefault="00B84F76" w:rsidP="00707122">
            <w:r w:rsidRPr="001546AD">
              <w:rPr>
                <w:rFonts w:hint="cs"/>
                <w:noProof/>
                <w:cs/>
              </w:rPr>
              <w:t>4.ด้าน</w:t>
            </w:r>
            <w:r w:rsidRPr="001546AD">
              <w:rPr>
                <w:rFonts w:hint="cs"/>
                <w:cs/>
              </w:rPr>
              <w:t>การสื่อสาร</w:t>
            </w:r>
            <w:r>
              <w:rPr>
                <w:rFonts w:hint="cs"/>
                <w:cs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5.976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4.400</w:t>
            </w:r>
          </w:p>
          <w:p w:rsidR="00B84F76" w:rsidRDefault="00B84F76" w:rsidP="00707122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3.562</w:t>
            </w:r>
          </w:p>
          <w:p w:rsidR="00B84F76" w:rsidRPr="00F45360" w:rsidRDefault="00B84F76" w:rsidP="00707122">
            <w:pPr>
              <w:tabs>
                <w:tab w:val="left" w:pos="340"/>
              </w:tabs>
              <w:jc w:val="center"/>
            </w:pPr>
            <w:r>
              <w:rPr>
                <w:rFonts w:hint="cs"/>
                <w:cs/>
              </w:rPr>
              <w:t>3.090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Default="00B84F76" w:rsidP="00707122">
            <w:pPr>
              <w:jc w:val="center"/>
            </w:pPr>
            <w:r>
              <w:rPr>
                <w:rFonts w:hint="cs"/>
                <w:cs/>
              </w:rPr>
              <w:t>0.001*</w:t>
            </w:r>
          </w:p>
          <w:p w:rsidR="00B84F76" w:rsidRDefault="00B84F76" w:rsidP="00707122">
            <w:pPr>
              <w:jc w:val="center"/>
            </w:pPr>
            <w:r>
              <w:rPr>
                <w:rFonts w:hint="cs"/>
                <w:cs/>
              </w:rPr>
              <w:t>0.005*</w:t>
            </w:r>
          </w:p>
          <w:p w:rsidR="00B84F76" w:rsidRDefault="00B84F76" w:rsidP="00707122">
            <w:pPr>
              <w:jc w:val="center"/>
            </w:pPr>
            <w:r>
              <w:rPr>
                <w:rFonts w:hint="cs"/>
                <w:cs/>
              </w:rPr>
              <w:t>0.015*</w:t>
            </w:r>
          </w:p>
          <w:p w:rsidR="00B84F76" w:rsidRDefault="00B84F76" w:rsidP="00707122">
            <w:pPr>
              <w:jc w:val="center"/>
            </w:pPr>
            <w:r>
              <w:rPr>
                <w:rFonts w:hint="cs"/>
                <w:cs/>
              </w:rPr>
              <w:t>0.028*</w:t>
            </w:r>
          </w:p>
        </w:tc>
      </w:tr>
      <w:tr w:rsidR="00B84F76" w:rsidRPr="00AC6615" w:rsidTr="00707122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AC6615" w:rsidRDefault="00B84F76" w:rsidP="00707122">
            <w:pPr>
              <w:jc w:val="center"/>
              <w:rPr>
                <w:b/>
                <w:bCs/>
                <w:cs/>
              </w:rPr>
            </w:pPr>
            <w:r w:rsidRPr="00AC6615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AC6615" w:rsidRDefault="00B84F76" w:rsidP="00707122">
            <w:pPr>
              <w:tabs>
                <w:tab w:val="left" w:pos="34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0.528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F76" w:rsidRPr="00AC6615" w:rsidRDefault="00B84F76" w:rsidP="0070712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0.001*</w:t>
            </w:r>
          </w:p>
        </w:tc>
      </w:tr>
    </w:tbl>
    <w:p w:rsidR="00484369" w:rsidRPr="00484369" w:rsidRDefault="00484369" w:rsidP="00484369">
      <w:pPr>
        <w:shd w:val="clear" w:color="auto" w:fill="FFFFFF"/>
        <w:spacing w:after="0" w:line="240" w:lineRule="auto"/>
      </w:pPr>
      <w:r>
        <w:rPr>
          <w:rFonts w:hint="cs"/>
          <w:cs/>
        </w:rPr>
        <w:t>* มีนัยสำคัญทางสถิติที่ระดับ 0.05</w:t>
      </w:r>
    </w:p>
    <w:p w:rsidR="00004C53" w:rsidRDefault="00004C53" w:rsidP="00AF1C07">
      <w:pPr>
        <w:spacing w:before="240" w:after="0"/>
        <w:rPr>
          <w:rFonts w:hint="cs"/>
          <w:b/>
          <w:bCs/>
        </w:rPr>
      </w:pPr>
    </w:p>
    <w:p w:rsidR="003E3E68" w:rsidRDefault="003E3E68" w:rsidP="00AF1C07">
      <w:pPr>
        <w:spacing w:before="240" w:after="0"/>
        <w:rPr>
          <w:b/>
          <w:bCs/>
        </w:rPr>
      </w:pPr>
    </w:p>
    <w:p w:rsidR="00856235" w:rsidRDefault="00076EE5" w:rsidP="00AF1C07">
      <w:pPr>
        <w:spacing w:before="240" w:after="0"/>
        <w:rPr>
          <w:b/>
          <w:bCs/>
        </w:rPr>
      </w:pPr>
      <w:r>
        <w:rPr>
          <w:rFonts w:hint="cs"/>
          <w:b/>
          <w:bCs/>
          <w:cs/>
        </w:rPr>
        <w:lastRenderedPageBreak/>
        <w:t>อภิปรายผลการศึกษา</w:t>
      </w:r>
    </w:p>
    <w:p w:rsidR="00035E4D" w:rsidRPr="000222D0" w:rsidRDefault="003F12F2" w:rsidP="00035E4D">
      <w:pPr>
        <w:shd w:val="clear" w:color="auto" w:fill="FFFFFF"/>
        <w:spacing w:after="0" w:line="240" w:lineRule="auto"/>
        <w:ind w:firstLine="1418"/>
        <w:jc w:val="thaiDistribute"/>
        <w:rPr>
          <w:cs/>
        </w:rPr>
      </w:pPr>
      <w:r>
        <w:rPr>
          <w:rFonts w:hint="cs"/>
          <w:noProof/>
          <w:cs/>
        </w:rPr>
        <w:t xml:space="preserve">1. </w:t>
      </w:r>
      <w:r w:rsidR="00035E4D">
        <w:rPr>
          <w:rFonts w:hint="cs"/>
          <w:noProof/>
          <w:cs/>
        </w:rPr>
        <w:t>จากผลสรุป</w:t>
      </w:r>
      <w:r w:rsidR="00035E4D">
        <w:rPr>
          <w:rStyle w:val="ae"/>
          <w:rFonts w:hint="cs"/>
          <w:b w:val="0"/>
          <w:bCs w:val="0"/>
          <w:cs/>
        </w:rPr>
        <w:t xml:space="preserve"> พบว่าผู้บริโภค จำนวน 275 คน ที่สนใจและต้องการบ้านมือสอง </w:t>
      </w:r>
      <w:r w:rsidR="00035E4D">
        <w:rPr>
          <w:rFonts w:hint="cs"/>
          <w:noProof/>
          <w:cs/>
        </w:rPr>
        <w:t xml:space="preserve">ส่วนใหญ่เป็นเพศหญิง มีอายุระหว่าง 25-30 ปี สถานภาพโสด มีระดับการศึกษาระดับปริญญาตรี ประกอบอาชีพพนักงานบริษัทเอกชน มีรายได้เฉลี่ยต่อเดือนอยู่ระหว่าง </w:t>
      </w:r>
      <w:r w:rsidR="00035E4D">
        <w:rPr>
          <w:rFonts w:hint="cs"/>
          <w:cs/>
        </w:rPr>
        <w:t>15</w:t>
      </w:r>
      <w:r w:rsidR="00035E4D">
        <w:t>,</w:t>
      </w:r>
      <w:r w:rsidR="00035E4D">
        <w:rPr>
          <w:rFonts w:hint="cs"/>
          <w:cs/>
        </w:rPr>
        <w:t xml:space="preserve">001 </w:t>
      </w:r>
      <w:r w:rsidR="00035E4D">
        <w:rPr>
          <w:cs/>
        </w:rPr>
        <w:t>–</w:t>
      </w:r>
      <w:r w:rsidR="00035E4D">
        <w:rPr>
          <w:rFonts w:hint="cs"/>
          <w:cs/>
        </w:rPr>
        <w:t>25</w:t>
      </w:r>
      <w:r w:rsidR="00035E4D">
        <w:t>,</w:t>
      </w:r>
      <w:r w:rsidR="00035E4D">
        <w:rPr>
          <w:rFonts w:hint="cs"/>
          <w:cs/>
        </w:rPr>
        <w:t xml:space="preserve">000 บาท จำนวนสมาชิกในครอบครัว 4-6 คน และมีกรรมสิทธิ์ครอบครองที่อยู่อาศัยปัจจุบันเป็นของตนเองมีสัดส่วนเท่ากับอยู่อาศัยกับบิดา-มารดาโดยเท่ากัน </w:t>
      </w:r>
      <w:r w:rsidR="00035E4D" w:rsidRPr="000222D0">
        <w:rPr>
          <w:rFonts w:hint="cs"/>
          <w:cs/>
        </w:rPr>
        <w:t>สอดคล้องกับผลการศึกษาของ</w:t>
      </w:r>
      <w:r w:rsidR="00035E4D" w:rsidRPr="000222D0">
        <w:rPr>
          <w:rFonts w:hint="cs"/>
          <w:noProof/>
          <w:cs/>
        </w:rPr>
        <w:t>จารุพงษ์ วัฒนะมงคล</w:t>
      </w:r>
      <w:r w:rsidR="00035E4D">
        <w:rPr>
          <w:rFonts w:hint="cs"/>
          <w:noProof/>
          <w:cs/>
        </w:rPr>
        <w:t>. (</w:t>
      </w:r>
      <w:r w:rsidR="00035E4D" w:rsidRPr="000222D0">
        <w:rPr>
          <w:rFonts w:hint="cs"/>
          <w:noProof/>
          <w:cs/>
        </w:rPr>
        <w:t>2557)</w:t>
      </w:r>
      <w:r w:rsidR="003D5381">
        <w:rPr>
          <w:rFonts w:hint="cs"/>
          <w:noProof/>
          <w:cs/>
        </w:rPr>
        <w:t>และ</w:t>
      </w:r>
      <w:r w:rsidR="00035E4D">
        <w:rPr>
          <w:rFonts w:hint="cs"/>
          <w:noProof/>
          <w:cs/>
        </w:rPr>
        <w:t>ผลการศึกษาของ</w:t>
      </w:r>
      <w:r w:rsidR="00035E4D" w:rsidRPr="00E96D5F">
        <w:rPr>
          <w:rFonts w:hint="cs"/>
          <w:noProof/>
          <w:cs/>
        </w:rPr>
        <w:t>จตุพร สุวัฒนางกูร</w:t>
      </w:r>
      <w:r w:rsidR="00035E4D">
        <w:rPr>
          <w:rFonts w:hint="cs"/>
          <w:noProof/>
          <w:cs/>
        </w:rPr>
        <w:t>.(</w:t>
      </w:r>
      <w:r w:rsidR="00035E4D" w:rsidRPr="00E96D5F">
        <w:rPr>
          <w:rFonts w:hint="cs"/>
          <w:noProof/>
          <w:cs/>
        </w:rPr>
        <w:t>2553)</w:t>
      </w:r>
      <w:r w:rsidR="003D5381">
        <w:rPr>
          <w:rFonts w:hint="cs"/>
          <w:noProof/>
          <w:cs/>
        </w:rPr>
        <w:t>ที่มีผลการศึกษาในทิศทางเดียวกัน</w:t>
      </w:r>
    </w:p>
    <w:p w:rsidR="00035E4D" w:rsidRPr="00553D7F" w:rsidRDefault="00035E4D" w:rsidP="00035E4D">
      <w:pPr>
        <w:spacing w:after="0" w:line="240" w:lineRule="auto"/>
        <w:ind w:firstLine="1440"/>
        <w:jc w:val="thaiDistribute"/>
        <w:rPr>
          <w:noProof/>
        </w:rPr>
      </w:pPr>
      <w:r>
        <w:rPr>
          <w:rFonts w:hint="cs"/>
          <w:cs/>
        </w:rPr>
        <w:t>ด้าน</w:t>
      </w:r>
      <w:r w:rsidRPr="00A50D31">
        <w:rPr>
          <w:rFonts w:hint="cs"/>
          <w:cs/>
        </w:rPr>
        <w:t>เกณฑ์</w:t>
      </w:r>
      <w:r>
        <w:rPr>
          <w:cs/>
        </w:rPr>
        <w:t>การตัดสินใจ</w:t>
      </w:r>
      <w:r w:rsidRPr="006B1BBB">
        <w:rPr>
          <w:cs/>
        </w:rPr>
        <w:t>ซื้อบ้านมือสอง</w:t>
      </w:r>
      <w:r>
        <w:rPr>
          <w:rFonts w:hint="cs"/>
          <w:cs/>
        </w:rPr>
        <w:t xml:space="preserve"> สรุปว่าผู้บริโภคส่วนใหญ่จะเลือกซื้อบ้านเดี่ยว เพื่ออยู่อาศัยเอง อยู่ในระดับราคา 1</w:t>
      </w:r>
      <w:r>
        <w:t>,</w:t>
      </w:r>
      <w:r>
        <w:rPr>
          <w:rFonts w:hint="cs"/>
          <w:cs/>
        </w:rPr>
        <w:t>000</w:t>
      </w:r>
      <w:r>
        <w:t>,</w:t>
      </w:r>
      <w:r>
        <w:rPr>
          <w:rFonts w:hint="cs"/>
          <w:cs/>
        </w:rPr>
        <w:t>001-2</w:t>
      </w:r>
      <w:r>
        <w:t>,</w:t>
      </w:r>
      <w:r>
        <w:rPr>
          <w:rFonts w:hint="cs"/>
          <w:cs/>
        </w:rPr>
        <w:t>000</w:t>
      </w:r>
      <w:r>
        <w:t>,</w:t>
      </w:r>
      <w:r>
        <w:rPr>
          <w:rFonts w:hint="cs"/>
          <w:cs/>
        </w:rPr>
        <w:t xml:space="preserve">000 บาท </w:t>
      </w:r>
      <w:r>
        <w:rPr>
          <w:rStyle w:val="ae"/>
          <w:rFonts w:hint="cs"/>
          <w:b w:val="0"/>
          <w:bCs w:val="0"/>
          <w:cs/>
        </w:rPr>
        <w:t>ใน</w:t>
      </w:r>
      <w:r>
        <w:rPr>
          <w:rFonts w:hint="cs"/>
          <w:cs/>
        </w:rPr>
        <w:t xml:space="preserve">ทำเลที่มีสภาพแวดล้อมดี และมีความปลอดภัย </w:t>
      </w:r>
      <w:r w:rsidRPr="00ED37AE">
        <w:rPr>
          <w:rFonts w:hint="cs"/>
          <w:cs/>
        </w:rPr>
        <w:t xml:space="preserve">ซึ่งสอดคล้องกับผลการศึกษาของ </w:t>
      </w:r>
      <w:r w:rsidRPr="00ED37AE">
        <w:rPr>
          <w:rFonts w:hint="cs"/>
          <w:noProof/>
          <w:cs/>
        </w:rPr>
        <w:t>ชยางค์ วรรณจิตจรูญ และ กองกูณฑ์ โตชัยวัฒน์.(2558)</w:t>
      </w:r>
      <w:r>
        <w:rPr>
          <w:rFonts w:hint="cs"/>
          <w:cs/>
        </w:rPr>
        <w:t xml:space="preserve"> พบว่าผู้ที่สนใจบ้านมือสองส่วนใหญ่ จะพิจารณาเลือกซื้อบ้านเดี่ยวที่พร้อมอยู่ได้ทันที ราคาไม่เกิน 2 ล้านบาท เนื่องจากมีข้อจำกัดด้านงบประมาณของผู้บริโภค อีกทั้งสอดคล้องกับ</w:t>
      </w:r>
      <w:r w:rsidRPr="00535ABD">
        <w:rPr>
          <w:rFonts w:hint="cs"/>
          <w:noProof/>
          <w:cs/>
        </w:rPr>
        <w:t>ภัฐฬเดช มาเจริญ</w:t>
      </w:r>
      <w:r>
        <w:rPr>
          <w:rFonts w:hint="cs"/>
          <w:noProof/>
          <w:cs/>
        </w:rPr>
        <w:t>.(</w:t>
      </w:r>
      <w:r w:rsidRPr="00535ABD">
        <w:rPr>
          <w:rFonts w:hint="cs"/>
          <w:noProof/>
          <w:cs/>
        </w:rPr>
        <w:t>2555)</w:t>
      </w:r>
      <w:r>
        <w:rPr>
          <w:rFonts w:hint="cs"/>
          <w:cs/>
        </w:rPr>
        <w:t xml:space="preserve"> พบว่า ผู้บริโภคที่สนใจซื้อบ้านจะคำนึงถึงความปลอดภัยของสภาพแวดล้อมรอบบ้านค่อนข้างมาก นอกจากนี้</w:t>
      </w:r>
      <w:r>
        <w:rPr>
          <w:cs/>
        </w:rPr>
        <w:t>การตัดสินใจ</w:t>
      </w:r>
      <w:r w:rsidRPr="006B1BBB">
        <w:rPr>
          <w:cs/>
        </w:rPr>
        <w:t>ซื้อ</w:t>
      </w:r>
      <w:r>
        <w:rPr>
          <w:rFonts w:hint="cs"/>
          <w:cs/>
        </w:rPr>
        <w:t xml:space="preserve">มีเหตุผลจากสร้างความมั่นคงในฐานะทางการเงิน ซึ่งสอดคล้องกับผลการศึกษาของ </w:t>
      </w:r>
      <w:r w:rsidRPr="0045692A">
        <w:rPr>
          <w:rFonts w:hint="cs"/>
          <w:noProof/>
          <w:cs/>
        </w:rPr>
        <w:t>ณัฐวดี อุณยะวงศ์ และ ประสพชัย พสุนนท์</w:t>
      </w:r>
      <w:r>
        <w:rPr>
          <w:rFonts w:hint="cs"/>
          <w:noProof/>
          <w:cs/>
        </w:rPr>
        <w:t>.(</w:t>
      </w:r>
      <w:r w:rsidRPr="0045692A">
        <w:rPr>
          <w:rFonts w:hint="cs"/>
          <w:noProof/>
          <w:cs/>
        </w:rPr>
        <w:t>2559)</w:t>
      </w:r>
      <w:r w:rsidRPr="008635BF">
        <w:rPr>
          <w:rFonts w:hint="cs"/>
          <w:cs/>
        </w:rPr>
        <w:t>ส่วน</w:t>
      </w:r>
      <w:r w:rsidRPr="008635BF">
        <w:rPr>
          <w:rFonts w:hint="cs"/>
          <w:noProof/>
          <w:cs/>
        </w:rPr>
        <w:t xml:space="preserve">บุคคลที่มีอิทธิพลต่อการตัดสินใจซื้อคือคู่รัก คู่สมรส </w:t>
      </w:r>
      <w:r>
        <w:rPr>
          <w:rFonts w:hint="cs"/>
          <w:noProof/>
          <w:cs/>
        </w:rPr>
        <w:t>สอดคล้องกับผลการศึกษาของ</w:t>
      </w:r>
      <w:r w:rsidRPr="00583F41">
        <w:rPr>
          <w:rFonts w:hint="cs"/>
          <w:noProof/>
          <w:cs/>
        </w:rPr>
        <w:t>สากล สุวรรณรัตน์</w:t>
      </w:r>
      <w:r>
        <w:rPr>
          <w:rFonts w:hint="cs"/>
          <w:noProof/>
          <w:cs/>
        </w:rPr>
        <w:t>. (</w:t>
      </w:r>
      <w:r w:rsidRPr="00583F41">
        <w:rPr>
          <w:rFonts w:hint="cs"/>
          <w:noProof/>
          <w:cs/>
        </w:rPr>
        <w:t>2553)</w:t>
      </w:r>
      <w:r>
        <w:rPr>
          <w:rFonts w:hint="cs"/>
          <w:noProof/>
          <w:cs/>
        </w:rPr>
        <w:t xml:space="preserve"> พบว่า ในการตัดสินใจซื้อนั้น พบว่าคนในครอบครัว เช่น ญาติพี่น้อง รวมถึงคนรัก จะมีส่วนร่วมการ</w:t>
      </w:r>
      <w:r w:rsidR="00707122">
        <w:rPr>
          <w:rFonts w:hint="cs"/>
          <w:noProof/>
          <w:cs/>
        </w:rPr>
        <w:t xml:space="preserve">การพิจารณาตัดสินใจมากที่สุด </w:t>
      </w:r>
      <w:r>
        <w:rPr>
          <w:rFonts w:hint="cs"/>
          <w:noProof/>
          <w:cs/>
        </w:rPr>
        <w:t>นอกจากนี้ผลการศึกษาด้าน</w:t>
      </w:r>
      <w:r w:rsidRPr="008635BF">
        <w:rPr>
          <w:rFonts w:hint="cs"/>
          <w:noProof/>
          <w:cs/>
        </w:rPr>
        <w:t>โอกาสในการซื้อบ้านมือสอง พบว่า ผู้บริโภคจะตัดสินใจซื้อเมื่อศึกษาและสำรวจข้อมูลเปรียบเทียบหลายที่</w:t>
      </w:r>
      <w:r w:rsidRPr="008635BF">
        <w:rPr>
          <w:rFonts w:hint="cs"/>
          <w:cs/>
        </w:rPr>
        <w:t xml:space="preserve">แล้ว </w:t>
      </w:r>
      <w:r w:rsidRPr="008635BF">
        <w:rPr>
          <w:rFonts w:hint="cs"/>
          <w:noProof/>
          <w:cs/>
        </w:rPr>
        <w:t>โดยใช้ระยะเวลาในการตัดสินใจซื้อ 6 เดือน ถึง 1 ปี</w:t>
      </w:r>
      <w:r>
        <w:rPr>
          <w:rFonts w:hint="cs"/>
          <w:noProof/>
          <w:cs/>
        </w:rPr>
        <w:t xml:space="preserve">แหล่งข้อมูลในการซื้อที่สำคัญคือเพื่อนและคนรู้จัก และจะซื้อกับเจ้าของบ้านโดยตรง </w:t>
      </w:r>
      <w:r w:rsidRPr="00E9059C">
        <w:rPr>
          <w:rFonts w:hint="cs"/>
          <w:cs/>
        </w:rPr>
        <w:t>ซึ่งสอดคล้องกับผลการศึกษาของ</w:t>
      </w:r>
      <w:r w:rsidRPr="00B37A05">
        <w:rPr>
          <w:rFonts w:hint="cs"/>
          <w:noProof/>
          <w:cs/>
        </w:rPr>
        <w:t>ประไพ แสงประสิทธิ์</w:t>
      </w:r>
      <w:r>
        <w:rPr>
          <w:rFonts w:hint="cs"/>
          <w:noProof/>
          <w:cs/>
        </w:rPr>
        <w:t>.(</w:t>
      </w:r>
      <w:r w:rsidRPr="00B37A05">
        <w:rPr>
          <w:rFonts w:hint="cs"/>
          <w:noProof/>
          <w:cs/>
        </w:rPr>
        <w:t>2554)</w:t>
      </w:r>
      <w:r>
        <w:rPr>
          <w:rFonts w:hint="cs"/>
          <w:noProof/>
          <w:cs/>
        </w:rPr>
        <w:t xml:space="preserve"> พบว่า ผู้บริโภคส่วนใหญ่จะเข้าสำรวจและชมบ้านต่างๆประมาณ 1-6 โครงการก่อนตัดสินใจซื้อ</w:t>
      </w:r>
      <w:r w:rsidR="003D5381">
        <w:rPr>
          <w:rFonts w:hint="cs"/>
          <w:noProof/>
          <w:cs/>
        </w:rPr>
        <w:t xml:space="preserve"> ทั้งนี้จะ</w:t>
      </w:r>
      <w:r>
        <w:rPr>
          <w:rFonts w:hint="cs"/>
          <w:noProof/>
          <w:cs/>
        </w:rPr>
        <w:t>เชื่อมั่นในคำแนะนำของเพื่อน คนรู้จัก และญาติ เนื่องจากผู้บริโภคปัจจุบันมีพฤติกรรมการรับข้อมูลข่าวสารที่เปลี่ยนไป สื่อประชาสัมพันธ์สาธารณะ</w:t>
      </w:r>
      <w:r w:rsidR="003D5381">
        <w:rPr>
          <w:rFonts w:hint="cs"/>
          <w:noProof/>
          <w:cs/>
        </w:rPr>
        <w:t>จึง</w:t>
      </w:r>
      <w:r>
        <w:rPr>
          <w:rFonts w:hint="cs"/>
          <w:noProof/>
          <w:cs/>
        </w:rPr>
        <w:t xml:space="preserve">ไม่สามารถสร้างความเชื่อมั่นได้มากเท่ากับคนใกล้ชิด </w:t>
      </w:r>
    </w:p>
    <w:p w:rsidR="00035E4D" w:rsidRPr="00425375" w:rsidRDefault="00035E4D" w:rsidP="00035E4D">
      <w:pPr>
        <w:shd w:val="clear" w:color="auto" w:fill="FFFFFF"/>
        <w:spacing w:after="0" w:line="240" w:lineRule="auto"/>
        <w:ind w:firstLine="1418"/>
        <w:jc w:val="thaiDistribute"/>
        <w:rPr>
          <w:noProof/>
          <w:cs/>
        </w:rPr>
      </w:pPr>
      <w:r w:rsidRPr="00EA6CAF">
        <w:rPr>
          <w:rFonts w:hint="cs"/>
          <w:cs/>
        </w:rPr>
        <w:t>ส่วนประสมทางการตลาดที่ผู้บริโภคให้ความสำคัญมากที่สุด</w:t>
      </w:r>
      <w:r>
        <w:rPr>
          <w:rFonts w:hint="cs"/>
          <w:cs/>
        </w:rPr>
        <w:t xml:space="preserve"> คือ ด้านต้นทุนผู้บริโภค โดยเฉพาะ</w:t>
      </w:r>
      <w:r w:rsidRPr="00EA6CAF">
        <w:rPr>
          <w:rFonts w:hint="cs"/>
          <w:cs/>
        </w:rPr>
        <w:t>ประเด็น</w:t>
      </w:r>
      <w:r>
        <w:rPr>
          <w:rFonts w:hint="cs"/>
          <w:cs/>
        </w:rPr>
        <w:t xml:space="preserve">เรื่องราคาที่เหมาะสมเมื่อเปรียบเทียบกับทำเลที่ตั้ง และราคาที่เหมาะสมกับงบประมาณที่ตั้งไว้ </w:t>
      </w:r>
      <w:r w:rsidRPr="00806827">
        <w:rPr>
          <w:rFonts w:hint="cs"/>
          <w:cs/>
        </w:rPr>
        <w:t xml:space="preserve">ซึ่งสอดคล้องกับผลการศึกษาของ </w:t>
      </w:r>
      <w:r w:rsidRPr="00583F41">
        <w:rPr>
          <w:rFonts w:hint="cs"/>
          <w:noProof/>
          <w:cs/>
        </w:rPr>
        <w:t>สากล สุวรรณรัตน์</w:t>
      </w:r>
      <w:r>
        <w:rPr>
          <w:rFonts w:hint="cs"/>
          <w:noProof/>
          <w:cs/>
        </w:rPr>
        <w:t>.(</w:t>
      </w:r>
      <w:r w:rsidRPr="00583F41">
        <w:rPr>
          <w:rFonts w:hint="cs"/>
          <w:noProof/>
          <w:cs/>
        </w:rPr>
        <w:t>2553</w:t>
      </w:r>
      <w:r w:rsidR="003E3E68">
        <w:rPr>
          <w:rFonts w:hint="cs"/>
          <w:noProof/>
          <w:cs/>
        </w:rPr>
        <w:t>)</w:t>
      </w:r>
      <w:r w:rsidR="00BB400A">
        <w:rPr>
          <w:rFonts w:hint="cs"/>
          <w:noProof/>
          <w:cs/>
        </w:rPr>
        <w:t xml:space="preserve">และ </w:t>
      </w:r>
      <w:r w:rsidRPr="00FD68EC">
        <w:rPr>
          <w:noProof/>
        </w:rPr>
        <w:t>Faishal T. Maoludyo &amp; Atik Aprianingsih.(2015)</w:t>
      </w:r>
      <w:r>
        <w:rPr>
          <w:rFonts w:hint="cs"/>
          <w:noProof/>
          <w:cs/>
        </w:rPr>
        <w:t xml:space="preserve"> ที่มีผลการศึกษาในทิศทางเดียวกันว่าปัจจัยราคา</w:t>
      </w:r>
      <w:r w:rsidR="003D5381">
        <w:rPr>
          <w:rFonts w:hint="cs"/>
          <w:noProof/>
          <w:cs/>
        </w:rPr>
        <w:t xml:space="preserve"> มีความสำคัญมากที่สุด </w:t>
      </w:r>
      <w:r>
        <w:rPr>
          <w:rFonts w:hint="cs"/>
          <w:noProof/>
          <w:cs/>
        </w:rPr>
        <w:t>และสอดคล้องกับ</w:t>
      </w:r>
      <w:r w:rsidRPr="002F6E3E">
        <w:rPr>
          <w:rFonts w:hint="cs"/>
          <w:cs/>
        </w:rPr>
        <w:t>ผลการศึกษาของ</w:t>
      </w:r>
      <w:r w:rsidRPr="002F6E3E">
        <w:rPr>
          <w:rFonts w:hint="cs"/>
          <w:noProof/>
          <w:cs/>
        </w:rPr>
        <w:t xml:space="preserve">ณัฐวดี อุณยะวงศ์ และ ประสพชัย พสุนนท์.(2559) </w:t>
      </w:r>
      <w:r w:rsidR="003D5381">
        <w:rPr>
          <w:rFonts w:hint="cs"/>
          <w:noProof/>
          <w:cs/>
        </w:rPr>
        <w:t xml:space="preserve">ที่พบว่า </w:t>
      </w:r>
      <w:r w:rsidR="003E3E68">
        <w:rPr>
          <w:rFonts w:hint="cs"/>
          <w:noProof/>
          <w:cs/>
        </w:rPr>
        <w:t>ผู้บริโภค</w:t>
      </w:r>
      <w:r>
        <w:rPr>
          <w:rFonts w:hint="cs"/>
          <w:noProof/>
          <w:cs/>
        </w:rPr>
        <w:t>คำนึงถึงประเด็นด้านความคุ้มค่าและเหมาะสมกับคุณภาพ อัตราการเก็บค่าส่วนกลาง ตลอดจนความเหมาะสมของเงื่อนไขการทำสัญญาและระยะเวลาการชำระเงิน</w:t>
      </w:r>
      <w:r w:rsidR="003D5381">
        <w:rPr>
          <w:rFonts w:hint="cs"/>
          <w:noProof/>
          <w:cs/>
        </w:rPr>
        <w:t>มากที่สุด</w:t>
      </w:r>
    </w:p>
    <w:p w:rsidR="00035E4D" w:rsidRPr="003F12F2" w:rsidRDefault="003F12F2" w:rsidP="003F12F2">
      <w:pPr>
        <w:shd w:val="clear" w:color="auto" w:fill="FFFFFF"/>
        <w:spacing w:after="0" w:line="240" w:lineRule="auto"/>
        <w:ind w:firstLine="1418"/>
        <w:jc w:val="thaiDistribute"/>
      </w:pPr>
      <w:r>
        <w:rPr>
          <w:rFonts w:hint="cs"/>
          <w:cs/>
        </w:rPr>
        <w:lastRenderedPageBreak/>
        <w:t xml:space="preserve">2. </w:t>
      </w:r>
      <w:r w:rsidR="00035E4D">
        <w:rPr>
          <w:rFonts w:hint="cs"/>
          <w:cs/>
        </w:rPr>
        <w:t>ผลการศึกษาสรุปว่า</w:t>
      </w:r>
      <w:r w:rsidR="00035E4D" w:rsidRPr="002F6E3E">
        <w:rPr>
          <w:rFonts w:hint="cs"/>
          <w:cs/>
        </w:rPr>
        <w:t xml:space="preserve">ลักษณะประชากรศาสตร์ จะมีความสัมพันธ์กับเกณฑ์การตัดสินใจซื้อบ้านมือสอง </w:t>
      </w:r>
      <w:r w:rsidR="00035E4D">
        <w:rPr>
          <w:rFonts w:hint="cs"/>
          <w:cs/>
        </w:rPr>
        <w:t>ทั้งนี้ในเกณฑ์การตัดสินใจซื้อที่มีความสัมพันธ์มากที่สุดเป็นหลัก พบว่าด้าน</w:t>
      </w:r>
      <w:r w:rsidR="00035E4D">
        <w:rPr>
          <w:rFonts w:hint="cs"/>
          <w:noProof/>
          <w:cs/>
        </w:rPr>
        <w:t>บุคคลที่มี</w:t>
      </w:r>
      <w:r w:rsidR="00035E4D">
        <w:rPr>
          <w:rFonts w:hint="cs"/>
          <w:cs/>
        </w:rPr>
        <w:t>อิทธิพล</w:t>
      </w:r>
      <w:r w:rsidR="00035E4D">
        <w:rPr>
          <w:rFonts w:hint="cs"/>
          <w:noProof/>
          <w:cs/>
        </w:rPr>
        <w:t>ต่อการตัดสินใจซื้อ มีความสัมพันธ์กับปัจจัย</w:t>
      </w:r>
      <w:r w:rsidR="00035E4D">
        <w:rPr>
          <w:rFonts w:hint="cs"/>
          <w:cs/>
        </w:rPr>
        <w:t>ประชากรศาสตร์เป็นจำนวน</w:t>
      </w:r>
      <w:r w:rsidR="00035E4D">
        <w:rPr>
          <w:rFonts w:hint="cs"/>
          <w:noProof/>
          <w:cs/>
        </w:rPr>
        <w:t xml:space="preserve">มากที่สุด </w:t>
      </w:r>
      <w:r w:rsidR="00035E4D" w:rsidRPr="002F6E3E">
        <w:rPr>
          <w:rFonts w:hint="cs"/>
          <w:cs/>
        </w:rPr>
        <w:t>ซึ่งสอดคล้องกับผลการศึกษาของ</w:t>
      </w:r>
      <w:r w:rsidR="00035E4D" w:rsidRPr="002F6E3E">
        <w:rPr>
          <w:rFonts w:hint="cs"/>
          <w:noProof/>
          <w:cs/>
        </w:rPr>
        <w:t xml:space="preserve">ณัฐวดี อุณยะวงศ์ และ ประสพชัย พสุนนท์.(2559) </w:t>
      </w:r>
      <w:r w:rsidR="00035E4D">
        <w:rPr>
          <w:rFonts w:hint="cs"/>
          <w:noProof/>
          <w:cs/>
        </w:rPr>
        <w:t>พบว่าพฤติกรรมการตัดสินใจมีความสัมพันธ์กับลักษณะประชากรศาสตร์ที่แตกต่างกัน เช่น ด้านประเภทผลิตภัณฑ์ แหล่งข้อมูลในการรับข่าวสาร และบุคคลที่มีอิทธิพลต่อการตัดสินใจ กล่าวคือ ปัจจัยด้านอายุมีความสัมพันธ์กับปัจจัยที่มีอิทธิพลต่อการตัดสินใจซื้อบ้าน</w:t>
      </w:r>
      <w:r w:rsidR="003D5381">
        <w:rPr>
          <w:rFonts w:hint="cs"/>
          <w:noProof/>
          <w:cs/>
        </w:rPr>
        <w:t>มากที่สุด</w:t>
      </w:r>
      <w:r w:rsidR="00035E4D">
        <w:rPr>
          <w:rFonts w:hint="cs"/>
          <w:noProof/>
          <w:cs/>
        </w:rPr>
        <w:t xml:space="preserve"> โดยผู้บริโภคที่มีอยู่ในช่วงต่ำกว่า 35 ปี จะมีคนในครอบครัว รวมไปถึงคู่รักเป็นผู้ช่วยตัดสินใจ แต่ผู้บริโภคที่มีอายุมากขึ้นจะเปลื่ยนเป็นการตัดสินใจด้วยตนเองมากขึ้นทั้งยังสอดคล้องกับผลการศึกษาของ </w:t>
      </w:r>
      <w:r w:rsidR="00035E4D" w:rsidRPr="00B37A05">
        <w:rPr>
          <w:rFonts w:hint="cs"/>
          <w:noProof/>
          <w:cs/>
        </w:rPr>
        <w:t>ประไพ แสงประสิทธิ์</w:t>
      </w:r>
      <w:r w:rsidR="00035E4D">
        <w:rPr>
          <w:rFonts w:hint="cs"/>
          <w:noProof/>
          <w:cs/>
        </w:rPr>
        <w:t>.(</w:t>
      </w:r>
      <w:r w:rsidR="00035E4D" w:rsidRPr="00B37A05">
        <w:rPr>
          <w:rFonts w:hint="cs"/>
          <w:noProof/>
          <w:cs/>
        </w:rPr>
        <w:t>2554)</w:t>
      </w:r>
      <w:r w:rsidR="00035E4D">
        <w:rPr>
          <w:rFonts w:hint="cs"/>
          <w:noProof/>
          <w:cs/>
        </w:rPr>
        <w:t xml:space="preserve"> พบว่า อาชีพจะมีความสัมพันธ์กับเกณฑ์การตัดสินใจด้านประเภทบ้านที่ชื่นชอบ และรายได้มีความสัมพันธ์กับสื่อหรือแหล่งข้อมูลที่สร้างความเชื่อมั่นในการตัดสินใจ</w:t>
      </w:r>
    </w:p>
    <w:p w:rsidR="00076EE5" w:rsidRDefault="003F12F2" w:rsidP="003D5381">
      <w:pPr>
        <w:spacing w:after="0" w:line="240" w:lineRule="auto"/>
        <w:ind w:firstLine="1418"/>
        <w:jc w:val="thaiDistribute"/>
        <w:rPr>
          <w:noProof/>
        </w:rPr>
      </w:pPr>
      <w:r>
        <w:rPr>
          <w:rFonts w:hint="cs"/>
          <w:cs/>
        </w:rPr>
        <w:t xml:space="preserve">3. </w:t>
      </w:r>
      <w:r w:rsidR="00035E4D">
        <w:rPr>
          <w:rFonts w:hint="cs"/>
          <w:cs/>
        </w:rPr>
        <w:t>ผลการศึกษา</w:t>
      </w:r>
      <w:r w:rsidR="00035E4D" w:rsidRPr="002F6E3E">
        <w:rPr>
          <w:rFonts w:hint="cs"/>
          <w:cs/>
        </w:rPr>
        <w:t>สรุปว่า</w:t>
      </w:r>
      <w:r w:rsidR="00035E4D" w:rsidRPr="00E72A83">
        <w:rPr>
          <w:rFonts w:hint="cs"/>
          <w:cs/>
        </w:rPr>
        <w:t xml:space="preserve">ปัจจัยส่วนประสมทางการตลาดในมุมมองผู้บริโภค </w:t>
      </w:r>
      <w:r w:rsidR="00035E4D" w:rsidRPr="00E72A83">
        <w:t>(4C</w:t>
      </w:r>
      <w:r w:rsidR="00515E72">
        <w:t>’</w:t>
      </w:r>
      <w:r w:rsidR="00035E4D" w:rsidRPr="00E72A83">
        <w:t>s)</w:t>
      </w:r>
      <w:r w:rsidR="00035E4D">
        <w:rPr>
          <w:rFonts w:hint="cs"/>
          <w:cs/>
        </w:rPr>
        <w:t xml:space="preserve"> จะแตกต่างกันตามลักษณะประชากรศาสตร์ และพฤติกรรมการตัดสินใจในการซื้อที่มีความแตกต่างกันหากพิจารณาเฉพาะด้าน พบว่า ด้านประเภทบ้านมือสอง</w:t>
      </w:r>
      <w:r w:rsidR="003D5381">
        <w:rPr>
          <w:rFonts w:hint="cs"/>
          <w:cs/>
        </w:rPr>
        <w:t xml:space="preserve"> ที่แตกต่างกันจะส่งผลให้ปัจจัยส่วนประสมทางการตลาด</w:t>
      </w:r>
      <w:r w:rsidR="00035E4D">
        <w:rPr>
          <w:rFonts w:hint="cs"/>
          <w:cs/>
        </w:rPr>
        <w:t>แตกต่างกันในทุกด้าน</w:t>
      </w:r>
      <w:r w:rsidR="00035E4D" w:rsidRPr="002334F9">
        <w:rPr>
          <w:rFonts w:hint="cs"/>
          <w:cs/>
        </w:rPr>
        <w:t>หากพิจารณาใน</w:t>
      </w:r>
      <w:r w:rsidR="003D5381">
        <w:rPr>
          <w:rFonts w:hint="cs"/>
          <w:cs/>
        </w:rPr>
        <w:t>ด้าน</w:t>
      </w:r>
      <w:r w:rsidR="00035E4D" w:rsidRPr="002334F9">
        <w:rPr>
          <w:rFonts w:hint="cs"/>
          <w:cs/>
        </w:rPr>
        <w:t xml:space="preserve">ปัจจัยส่วนประสมทางการตลาดในมุมมองผู้บริโภค </w:t>
      </w:r>
      <w:r w:rsidR="00035E4D" w:rsidRPr="002334F9">
        <w:t>(4C</w:t>
      </w:r>
      <w:r w:rsidR="00515E72">
        <w:t>’</w:t>
      </w:r>
      <w:r w:rsidR="00035E4D" w:rsidRPr="002334F9">
        <w:t>s)</w:t>
      </w:r>
      <w:r w:rsidR="00035E4D" w:rsidRPr="002334F9">
        <w:rPr>
          <w:rFonts w:hint="cs"/>
          <w:cs/>
        </w:rPr>
        <w:t xml:space="preserve"> เป็นหลัก พบว่า ด้านต้นทุนผู้บริโภค</w:t>
      </w:r>
      <w:r w:rsidR="00035E4D" w:rsidRPr="002334F9">
        <w:rPr>
          <w:rFonts w:hint="cs"/>
          <w:noProof/>
          <w:cs/>
        </w:rPr>
        <w:t xml:space="preserve"> มีความแตกต่างมากที่สุดตามเกณฑ์การตัดสินใจที่แตกต่างกันออกไป </w:t>
      </w:r>
      <w:r w:rsidR="00035E4D" w:rsidRPr="002334F9">
        <w:rPr>
          <w:rFonts w:hint="cs"/>
          <w:cs/>
        </w:rPr>
        <w:t>ส่วนในด้านความสะดวกในการซื้อมีความแตกต่างน้อยที่สุด</w:t>
      </w:r>
      <w:r w:rsidR="00035E4D">
        <w:rPr>
          <w:rFonts w:hint="cs"/>
          <w:cs/>
        </w:rPr>
        <w:t>ซึ่งสอดคล้องกับผลการศึกษาของ</w:t>
      </w:r>
      <w:r w:rsidR="00035E4D" w:rsidRPr="000222D0">
        <w:rPr>
          <w:rFonts w:hint="cs"/>
          <w:noProof/>
          <w:cs/>
        </w:rPr>
        <w:t>จารุพงษ์ วัฒนะมงคล</w:t>
      </w:r>
      <w:r w:rsidR="00035E4D">
        <w:rPr>
          <w:rFonts w:hint="cs"/>
          <w:noProof/>
          <w:cs/>
        </w:rPr>
        <w:t>.(</w:t>
      </w:r>
      <w:r w:rsidR="00035E4D" w:rsidRPr="000222D0">
        <w:rPr>
          <w:rFonts w:hint="cs"/>
          <w:noProof/>
          <w:cs/>
        </w:rPr>
        <w:t>2557)</w:t>
      </w:r>
      <w:r w:rsidR="00035E4D">
        <w:rPr>
          <w:rFonts w:hint="cs"/>
          <w:noProof/>
          <w:cs/>
        </w:rPr>
        <w:t xml:space="preserve"> พบว่า ปัจจัยด้าน</w:t>
      </w:r>
      <w:r w:rsidR="003D5381">
        <w:rPr>
          <w:rFonts w:hint="cs"/>
          <w:noProof/>
          <w:cs/>
        </w:rPr>
        <w:t>ต้นทุน</w:t>
      </w:r>
      <w:r w:rsidR="00035E4D">
        <w:rPr>
          <w:rFonts w:hint="cs"/>
          <w:noProof/>
          <w:cs/>
        </w:rPr>
        <w:t>จะแตกต่างกันตามระดับราคาบ้านมือสอง ซึ่งเมื่อราคาสูงขึ้นความต้องการในบ้านและการให้ความสำคัญกับปัจจัย</w:t>
      </w:r>
      <w:r w:rsidR="003D5381">
        <w:rPr>
          <w:rFonts w:hint="cs"/>
          <w:noProof/>
          <w:cs/>
        </w:rPr>
        <w:t>ด้านต้นทุน</w:t>
      </w:r>
      <w:r w:rsidR="00035E4D">
        <w:rPr>
          <w:rFonts w:hint="cs"/>
          <w:noProof/>
          <w:cs/>
        </w:rPr>
        <w:t>แตกต่างกันด้วย ปัจจัยด้านผลิตภัณฑ์ จะมีความแตกต่างกันตามการเลือกประเภท</w:t>
      </w:r>
      <w:r w:rsidR="000E7905">
        <w:rPr>
          <w:rFonts w:hint="cs"/>
          <w:noProof/>
          <w:cs/>
        </w:rPr>
        <w:t>บ้าน</w:t>
      </w:r>
      <w:r w:rsidR="00035E4D">
        <w:rPr>
          <w:rFonts w:hint="cs"/>
          <w:noProof/>
          <w:cs/>
        </w:rPr>
        <w:t xml:space="preserve"> ตลอดจนการตกแต่งให้ตรงกับความต้องการ และปัจจัยด้านการส่งเสริมการตลาด จะแตกต่างกันตามความต้องการในการจ่ายภาษีและค่าธรรมเนียมการซื้อขายที่เหมาะสม</w:t>
      </w:r>
    </w:p>
    <w:p w:rsidR="00480FBB" w:rsidRDefault="00480FBB" w:rsidP="00480FBB">
      <w:pPr>
        <w:spacing w:after="0" w:line="240" w:lineRule="auto"/>
        <w:jc w:val="thaiDistribute"/>
        <w:rPr>
          <w:b/>
          <w:bCs/>
          <w:noProof/>
        </w:rPr>
      </w:pPr>
      <w:r w:rsidRPr="00480FBB">
        <w:rPr>
          <w:rFonts w:hint="cs"/>
          <w:b/>
          <w:bCs/>
          <w:noProof/>
          <w:cs/>
        </w:rPr>
        <w:t>ข้อเสนอแนะ</w:t>
      </w:r>
    </w:p>
    <w:p w:rsidR="001D4AB9" w:rsidRDefault="001D4AB9" w:rsidP="001D4AB9">
      <w:pPr>
        <w:spacing w:after="0" w:line="240" w:lineRule="auto"/>
        <w:ind w:firstLine="1440"/>
        <w:jc w:val="thaiDistribute"/>
      </w:pPr>
      <w:r>
        <w:rPr>
          <w:rFonts w:hint="cs"/>
          <w:cs/>
        </w:rPr>
        <w:t xml:space="preserve">1. ผู้บริโภคที่มีความต้องการที่อยู่อาศัยมือสอง ควรใช้ข้อมูลของตลาดที่อยู่อาศัยบ้านมือสอง และข้อมูลส่วนประสมทางการตลาดประกอบการตัดสินใจซื้อบ้าน โดยเปรียบเทียบจากแหล่งข้อมูลต่างๆก่อนตัดสินใจเป็นระยะเวลา 6 เดือน- 1 ปีก่อน ยังควรสืบค้นประวัติของบ้านและผู้ขาย เพราะผู้บริโภคส่วนใหญ่มีความต้องการซื้อบ้านมือสองจากเจ้าของบ้านโดยตรง โดยอาจจะสืบค้นข้อมูลจากแหล่งข้อมูลที่ไว้วางใจได้ เช่น เพื่อน หรือคนรู้จัก </w:t>
      </w:r>
    </w:p>
    <w:p w:rsidR="001D4AB9" w:rsidRDefault="001D4AB9" w:rsidP="001D4AB9">
      <w:pPr>
        <w:spacing w:after="0" w:line="240" w:lineRule="auto"/>
        <w:ind w:firstLine="1440"/>
        <w:jc w:val="thaiDistribute"/>
        <w:rPr>
          <w:cs/>
        </w:rPr>
      </w:pPr>
      <w:r>
        <w:rPr>
          <w:rFonts w:hint="cs"/>
          <w:cs/>
        </w:rPr>
        <w:t>2.</w:t>
      </w:r>
      <w:r w:rsidRPr="00720500">
        <w:rPr>
          <w:cs/>
        </w:rPr>
        <w:t xml:space="preserve"> ผู้ประกอบการขายบ้านมือสอง</w:t>
      </w:r>
      <w:r>
        <w:rPr>
          <w:rFonts w:hint="cs"/>
          <w:cs/>
        </w:rPr>
        <w:t xml:space="preserve"> ควรใช้ส่วนประสมทางการตลาดที่มีความสำคัญที่สุดต่อการตัดสินใจซื้อบ้านมือสองของผู้บริโภค โดยควรกำหนดราคาอยู่ในระดับราคาระหว่าง 1ล้านถึง 2 ล้านบาท โดยคำนึงถึงความเหมาะสมกับลักษณะบ้าน ทำเลที่ตั้ง นอกจากนี้ควรมีรูปแบบบ้านที่</w:t>
      </w:r>
      <w:r>
        <w:rPr>
          <w:rFonts w:hint="cs"/>
          <w:cs/>
        </w:rPr>
        <w:lastRenderedPageBreak/>
        <w:t>หลากหลายและปรับปรุงบ้านไม่ให้เสื่อมโทรม พร้อมอยู่ก่อนการนำสินค้าออกสู่ตลาด เพื่อสามารถดึงดูดใจผู้บริโภคได้มากขึ้น และเพิ่มความสามารถทางการแข่งขันในตลาดได้นอกจากนี้ควรมีบริการทั้งก่อนการขายและรับประกันหลังการขาย เพื่อเสริมสร้างความมั่นใจ ทั้งยังเป็นการสื่อสารถึงคุณค่าของผลิตภัณฑ์และการให้บริการที่มากกว่าความคาดหวังขั้นพื้นฐานของผู้บริโภค</w:t>
      </w:r>
    </w:p>
    <w:p w:rsidR="001D4AB9" w:rsidRPr="00720500" w:rsidRDefault="001D4AB9" w:rsidP="001D4AB9">
      <w:pPr>
        <w:spacing w:after="0" w:line="240" w:lineRule="auto"/>
        <w:ind w:firstLine="1440"/>
        <w:jc w:val="thaiDistribute"/>
        <w:rPr>
          <w:cs/>
        </w:rPr>
      </w:pPr>
      <w:r>
        <w:rPr>
          <w:rFonts w:hint="cs"/>
          <w:cs/>
        </w:rPr>
        <w:t>3.</w:t>
      </w:r>
      <w:r w:rsidRPr="00720500">
        <w:rPr>
          <w:cs/>
        </w:rPr>
        <w:t xml:space="preserve">ผู้ประกอบการธุรกิจนายหน้า </w:t>
      </w:r>
      <w:r>
        <w:rPr>
          <w:rFonts w:hint="cs"/>
          <w:cs/>
        </w:rPr>
        <w:t xml:space="preserve">หรือผู้ขาย เป็นส่วนสำคัญในการตัดสินใจของผู้บริโภค เพราะผู้บริโภคส่วนใหญ่มีความต้องการซื้อบ้านมือสองจากผู้ขายที่มีความเป็นมิตรและติดต่อกับลูกค้าอย่างสม่ำเสมอในช่วงเวลาที่ลูกค้าเลือกซื้อ จะช่วยกระตุ้นการตัดสินใจได้ดีขึ้นนอกจากนี้ควรยืดหยุ่นในการให้ส่วนลดสำหรับลูกค้า เพราะผู้บริโภคส่วนใหญ่จะมีงบประมาณที่ค่อนข้างจำกัด และยินดีที่จะซื้อบ้านมือสองที่ผู้บริโภครู้สึกถึงความคุ้มค่าและมีราคาต่ำกว่าบ้านใหม่ </w:t>
      </w:r>
    </w:p>
    <w:p w:rsidR="00480FBB" w:rsidRPr="001D4AB9" w:rsidRDefault="001D4AB9" w:rsidP="001D4AB9">
      <w:pPr>
        <w:spacing w:after="0" w:line="240" w:lineRule="auto"/>
        <w:ind w:firstLine="1440"/>
        <w:jc w:val="thaiDistribute"/>
      </w:pPr>
      <w:r>
        <w:rPr>
          <w:rFonts w:hint="cs"/>
          <w:cs/>
        </w:rPr>
        <w:t>4. ผู้</w:t>
      </w:r>
      <w:r>
        <w:rPr>
          <w:cs/>
        </w:rPr>
        <w:t>ศึกษา</w:t>
      </w:r>
      <w:r>
        <w:rPr>
          <w:rFonts w:hint="cs"/>
          <w:cs/>
        </w:rPr>
        <w:t>และผู้ที่สนใจประกอบธุรกิจบ้านมือสอง ควรนำข้อมูลผู้บริโภคที่มีเกณฑ์การตัดสินใจที่แตกต่างกันออกไปในแต่ละบุคคลมาวางแผนการสร้างรูปแบบสินค้า ให้สามารถเข้าถึงกลุ่มลูกค้าเป้าหมายที่มีลักษณะแตกต่างกันได้ รวมทั้งวางแผนการตลาดที่เหมาะสมต่อไป</w:t>
      </w:r>
    </w:p>
    <w:p w:rsidR="00856235" w:rsidRDefault="00856235" w:rsidP="00D541C2">
      <w:pPr>
        <w:spacing w:before="240" w:after="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>เอกสารอ้างอิง</w:t>
      </w:r>
      <w:bookmarkStart w:id="0" w:name="_GoBack"/>
      <w:bookmarkEnd w:id="0"/>
    </w:p>
    <w:sdt>
      <w:sdtPr>
        <w:rPr>
          <w:rFonts w:eastAsiaTheme="minorHAnsi"/>
          <w:b/>
          <w:bCs/>
        </w:rPr>
        <w:id w:val="111145805"/>
        <w:bibliography/>
      </w:sdtPr>
      <w:sdtEndPr>
        <w:rPr>
          <w:rFonts w:eastAsiaTheme="minorEastAsia"/>
          <w:b w:val="0"/>
          <w:bCs w:val="0"/>
        </w:rPr>
      </w:sdtEndPr>
      <w:sdtContent>
        <w:p w:rsidR="00CF2EA3" w:rsidRPr="00F121F1" w:rsidRDefault="008B7092" w:rsidP="00897C53">
          <w:pPr>
            <w:pStyle w:val="ac"/>
            <w:spacing w:after="0" w:line="240" w:lineRule="auto"/>
            <w:ind w:left="1418" w:hanging="1418"/>
            <w:rPr>
              <w:noProof/>
              <w:cs/>
            </w:rPr>
          </w:pPr>
          <w:r w:rsidRPr="008B7092">
            <w:rPr>
              <w:b/>
              <w:bCs/>
            </w:rPr>
            <w:fldChar w:fldCharType="begin"/>
          </w:r>
          <w:r w:rsidR="00CF2EA3" w:rsidRPr="00F121F1">
            <w:rPr>
              <w:b/>
              <w:bCs/>
            </w:rPr>
            <w:instrText xml:space="preserve"> BIBLIOGRAPHY </w:instrText>
          </w:r>
          <w:r w:rsidRPr="008B7092">
            <w:rPr>
              <w:b/>
              <w:bCs/>
            </w:rPr>
            <w:fldChar w:fldCharType="separate"/>
          </w:r>
          <w:r w:rsidR="00CF2EA3" w:rsidRPr="00F121F1">
            <w:rPr>
              <w:noProof/>
              <w:cs/>
            </w:rPr>
            <w:t xml:space="preserve">จตุพร สุวัฒนางกูร. (2553). </w:t>
          </w:r>
          <w:r w:rsidR="00CF2EA3" w:rsidRPr="004D0070">
            <w:rPr>
              <w:i/>
              <w:iCs/>
              <w:noProof/>
              <w:cs/>
            </w:rPr>
            <w:t>ปัจจัยที่มีผลต่อการเลือกซื้อบ้านมือสอง ในกรุงเทพมหานคร.</w:t>
          </w:r>
          <w:r w:rsidR="00E864CE">
            <w:rPr>
              <w:noProof/>
              <w:cs/>
            </w:rPr>
            <w:t xml:space="preserve"> การศึกษาอิสระ </w:t>
          </w:r>
          <w:r w:rsidR="00CF2EA3" w:rsidRPr="00F121F1">
            <w:rPr>
              <w:noProof/>
              <w:cs/>
            </w:rPr>
            <w:t>บริหารธุรกิจมหาบัณฑิต</w:t>
          </w:r>
          <w:r w:rsidR="00CF2EA3" w:rsidRPr="00F121F1">
            <w:rPr>
              <w:noProof/>
            </w:rPr>
            <w:t>,</w:t>
          </w:r>
          <w:r w:rsidR="00CF2EA3" w:rsidRPr="00F121F1">
            <w:rPr>
              <w:noProof/>
              <w:cs/>
            </w:rPr>
            <w:t xml:space="preserve"> มหาวิทยาลัยเชียงใหม่.</w:t>
          </w:r>
        </w:p>
        <w:p w:rsidR="00CF2EA3" w:rsidRPr="00F121F1" w:rsidRDefault="00CF2EA3" w:rsidP="00897C53">
          <w:pPr>
            <w:pStyle w:val="ac"/>
            <w:spacing w:after="0" w:line="240" w:lineRule="auto"/>
            <w:ind w:left="1418" w:hanging="1418"/>
            <w:rPr>
              <w:noProof/>
              <w:cs/>
            </w:rPr>
          </w:pPr>
          <w:r w:rsidRPr="00F121F1">
            <w:rPr>
              <w:noProof/>
              <w:cs/>
            </w:rPr>
            <w:t xml:space="preserve">จารุพงษ์ วัฒนะมงคล. (2557). </w:t>
          </w:r>
          <w:r w:rsidRPr="004D0070">
            <w:rPr>
              <w:i/>
              <w:iCs/>
              <w:noProof/>
              <w:cs/>
            </w:rPr>
            <w:t>ปัจจัยที่มีอิทธิพลต่อการตัดสินใจซื้อที่อยู่อาศัยมือสอง: กรณีศึกษากลุ่มผู้ที่มีความต้องการที่อยู่อาศัยในเขตอำเภอศรีราชา จังหวัดชลบุรี.</w:t>
          </w:r>
          <w:r w:rsidR="00E864CE">
            <w:rPr>
              <w:noProof/>
              <w:cs/>
            </w:rPr>
            <w:t xml:space="preserve"> วิทยานิพนธ์ </w:t>
          </w:r>
          <w:r w:rsidRPr="00F121F1">
            <w:rPr>
              <w:noProof/>
              <w:cs/>
            </w:rPr>
            <w:t>เศรษฐศาสตร์มหาบัณฑิต</w:t>
          </w:r>
          <w:r w:rsidRPr="00F121F1">
            <w:rPr>
              <w:noProof/>
            </w:rPr>
            <w:t>,</w:t>
          </w:r>
          <w:r w:rsidRPr="00F121F1">
            <w:rPr>
              <w:noProof/>
              <w:cs/>
            </w:rPr>
            <w:t xml:space="preserve"> มหาวิทยาลัยเกษตรศาสตร์.</w:t>
          </w:r>
        </w:p>
        <w:p w:rsidR="00CF2EA3" w:rsidRPr="00F121F1" w:rsidRDefault="00CF2EA3" w:rsidP="00897C53">
          <w:pPr>
            <w:pStyle w:val="ac"/>
            <w:spacing w:after="0" w:line="240" w:lineRule="auto"/>
            <w:ind w:left="1418" w:hanging="1418"/>
            <w:rPr>
              <w:noProof/>
              <w:cs/>
            </w:rPr>
          </w:pPr>
          <w:r w:rsidRPr="00F121F1">
            <w:rPr>
              <w:noProof/>
              <w:cs/>
            </w:rPr>
            <w:t>ชยางค์ วรรณจิตจรูญ</w:t>
          </w:r>
          <w:r w:rsidRPr="00F121F1">
            <w:rPr>
              <w:noProof/>
            </w:rPr>
            <w:t>,</w:t>
          </w:r>
          <w:r w:rsidRPr="00F121F1">
            <w:rPr>
              <w:noProof/>
              <w:cs/>
            </w:rPr>
            <w:t xml:space="preserve"> และ กองกูณฑ์ โตชัยวัฒน์. (2558). </w:t>
          </w:r>
          <w:r w:rsidRPr="004D0070">
            <w:rPr>
              <w:i/>
              <w:iCs/>
              <w:noProof/>
              <w:cs/>
            </w:rPr>
            <w:t>ปัจจัยในการตัดสินใจซื้อและลำดับความสำคัญของการซ่อมแซมที่อยู่อาศัยมือสอง.</w:t>
          </w:r>
          <w:r w:rsidRPr="00F121F1">
            <w:rPr>
              <w:noProof/>
              <w:cs/>
            </w:rPr>
            <w:t xml:space="preserve"> การ</w:t>
          </w:r>
          <w:r>
            <w:rPr>
              <w:rFonts w:hint="cs"/>
              <w:noProof/>
              <w:cs/>
            </w:rPr>
            <w:t>ศึกษา</w:t>
          </w:r>
          <w:r w:rsidR="00E864CE">
            <w:rPr>
              <w:noProof/>
              <w:cs/>
            </w:rPr>
            <w:t xml:space="preserve">อิสระ </w:t>
          </w:r>
          <w:r w:rsidRPr="00F121F1">
            <w:rPr>
              <w:noProof/>
              <w:cs/>
            </w:rPr>
            <w:t>วิทยาศาสตร</w:t>
          </w:r>
          <w:r>
            <w:rPr>
              <w:rFonts w:hint="cs"/>
              <w:noProof/>
              <w:cs/>
            </w:rPr>
            <w:t>์</w:t>
          </w:r>
          <w:r w:rsidRPr="00F121F1">
            <w:rPr>
              <w:noProof/>
              <w:cs/>
            </w:rPr>
            <w:t>มหาบัณฑิต</w:t>
          </w:r>
          <w:r w:rsidRPr="00F121F1">
            <w:rPr>
              <w:noProof/>
            </w:rPr>
            <w:t>,</w:t>
          </w:r>
          <w:r w:rsidRPr="00F121F1">
            <w:rPr>
              <w:noProof/>
              <w:cs/>
            </w:rPr>
            <w:t xml:space="preserve"> มหาวิทยาลัยธรรมศาสตร์.</w:t>
          </w:r>
        </w:p>
        <w:p w:rsidR="00CF2EA3" w:rsidRPr="00F121F1" w:rsidRDefault="00CF2EA3" w:rsidP="00897C53">
          <w:pPr>
            <w:pStyle w:val="ac"/>
            <w:spacing w:after="0" w:line="240" w:lineRule="auto"/>
            <w:ind w:left="1418" w:hanging="1418"/>
            <w:rPr>
              <w:noProof/>
              <w:cs/>
            </w:rPr>
          </w:pPr>
          <w:r w:rsidRPr="00F121F1">
            <w:rPr>
              <w:noProof/>
              <w:cs/>
            </w:rPr>
            <w:t xml:space="preserve">ณัฐชา มาตุภูมานนท์. (2558). </w:t>
          </w:r>
          <w:r w:rsidRPr="004D0070">
            <w:rPr>
              <w:i/>
              <w:iCs/>
              <w:noProof/>
              <w:cs/>
            </w:rPr>
            <w:t>ปัจจัยที่มีผลต่อการตัดสินใจซ้อบ้านสั่งสร้างเอสซีจี ไฮม์ (</w:t>
          </w:r>
          <w:r w:rsidRPr="004D0070">
            <w:rPr>
              <w:i/>
              <w:iCs/>
              <w:noProof/>
            </w:rPr>
            <w:t>SCG HEIM)</w:t>
          </w:r>
          <w:r w:rsidRPr="004D0070">
            <w:rPr>
              <w:i/>
              <w:iCs/>
              <w:noProof/>
              <w:cs/>
            </w:rPr>
            <w:t xml:space="preserve"> ของผู้บริโภคในเขตกรุงเทพมหานคร และปริมณฑล</w:t>
          </w:r>
          <w:r w:rsidRPr="00F121F1">
            <w:rPr>
              <w:noProof/>
              <w:cs/>
            </w:rPr>
            <w:t>. กา</w:t>
          </w:r>
          <w:r>
            <w:rPr>
              <w:rFonts w:hint="cs"/>
              <w:noProof/>
              <w:cs/>
            </w:rPr>
            <w:t>ร</w:t>
          </w:r>
          <w:r w:rsidR="00E864CE">
            <w:rPr>
              <w:noProof/>
              <w:cs/>
            </w:rPr>
            <w:t xml:space="preserve">ศึกษาอิสระ </w:t>
          </w:r>
          <w:r w:rsidRPr="00F121F1">
            <w:rPr>
              <w:noProof/>
              <w:cs/>
            </w:rPr>
            <w:t>บริหารธุรกิจมหาบัณฑิต</w:t>
          </w:r>
          <w:r w:rsidRPr="00F121F1">
            <w:rPr>
              <w:noProof/>
            </w:rPr>
            <w:t>,</w:t>
          </w:r>
          <w:r w:rsidRPr="00F121F1">
            <w:rPr>
              <w:noProof/>
              <w:cs/>
            </w:rPr>
            <w:t xml:space="preserve"> มหาวิทยาลัยธรรมศาสตร์.</w:t>
          </w:r>
        </w:p>
        <w:p w:rsidR="00CF2EA3" w:rsidRPr="00F121F1" w:rsidRDefault="00CF2EA3" w:rsidP="00897C53">
          <w:pPr>
            <w:pStyle w:val="ac"/>
            <w:spacing w:after="0" w:line="240" w:lineRule="auto"/>
            <w:ind w:left="1418" w:hanging="1418"/>
            <w:rPr>
              <w:noProof/>
              <w:cs/>
            </w:rPr>
          </w:pPr>
          <w:r w:rsidRPr="00F121F1">
            <w:rPr>
              <w:noProof/>
              <w:cs/>
            </w:rPr>
            <w:t>ณัฐวดี อุณยะวงศ์</w:t>
          </w:r>
          <w:r w:rsidRPr="00F121F1">
            <w:rPr>
              <w:noProof/>
            </w:rPr>
            <w:t>,</w:t>
          </w:r>
          <w:r w:rsidRPr="00F121F1">
            <w:rPr>
              <w:noProof/>
              <w:cs/>
            </w:rPr>
            <w:t xml:space="preserve"> และ ประสพชัย พสุนนท์. (2559). </w:t>
          </w:r>
          <w:r w:rsidRPr="004D0070">
            <w:rPr>
              <w:i/>
              <w:iCs/>
              <w:noProof/>
              <w:cs/>
            </w:rPr>
            <w:t>ความสัมพันธ์ของลักษณะประชากรศาสตร์และส่วนประสมทางการตลาดบริการต่อพฤติกรรมการเลือกซื้อบ้านจัดสรรของผู้บริโภค อำเภอบ้านโป่ง จังหวัดราชบุรี.</w:t>
          </w:r>
          <w:r w:rsidR="00E864CE">
            <w:rPr>
              <w:noProof/>
              <w:cs/>
            </w:rPr>
            <w:t xml:space="preserve"> การศึกษาอิสระ </w:t>
          </w:r>
          <w:r w:rsidRPr="00F121F1">
            <w:rPr>
              <w:noProof/>
              <w:cs/>
            </w:rPr>
            <w:t>บริหารธุรกิจมหาบัณฑิต</w:t>
          </w:r>
          <w:r w:rsidRPr="00F121F1">
            <w:rPr>
              <w:noProof/>
            </w:rPr>
            <w:t>,</w:t>
          </w:r>
          <w:r w:rsidRPr="00F121F1">
            <w:rPr>
              <w:noProof/>
              <w:cs/>
            </w:rPr>
            <w:t xml:space="preserve"> มหาวิทยาลัยศิลปากร.</w:t>
          </w:r>
        </w:p>
        <w:p w:rsidR="00CF2EA3" w:rsidRPr="00F121F1" w:rsidRDefault="00CF2EA3" w:rsidP="00E864CE">
          <w:pPr>
            <w:pStyle w:val="ac"/>
            <w:spacing w:after="0" w:line="240" w:lineRule="auto"/>
            <w:ind w:left="1418" w:hanging="1418"/>
            <w:rPr>
              <w:noProof/>
              <w:cs/>
            </w:rPr>
          </w:pPr>
          <w:r w:rsidRPr="00F121F1">
            <w:rPr>
              <w:noProof/>
              <w:cs/>
            </w:rPr>
            <w:t>ธนาคารแห่งประเทศไทย. (2560).</w:t>
          </w:r>
          <w:r w:rsidRPr="00955F75">
            <w:rPr>
              <w:i/>
              <w:iCs/>
              <w:noProof/>
              <w:cs/>
            </w:rPr>
            <w:t>เครื่องชี้ธุรกิจอสังหาริมทรัพย์ภาคใต้</w:t>
          </w:r>
          <w:r w:rsidR="00E864CE">
            <w:rPr>
              <w:noProof/>
              <w:cs/>
            </w:rPr>
            <w:t>.</w:t>
          </w:r>
        </w:p>
        <w:p w:rsidR="00CF2EA3" w:rsidRPr="00955F75" w:rsidRDefault="00CF2EA3" w:rsidP="00897C53">
          <w:pPr>
            <w:pStyle w:val="ac"/>
            <w:spacing w:after="0" w:line="240" w:lineRule="auto"/>
            <w:ind w:left="1418" w:hanging="1418"/>
            <w:rPr>
              <w:noProof/>
              <w:cs/>
            </w:rPr>
          </w:pPr>
          <w:r w:rsidRPr="00F121F1">
            <w:rPr>
              <w:noProof/>
              <w:cs/>
            </w:rPr>
            <w:lastRenderedPageBreak/>
            <w:t xml:space="preserve">ธนาคารแห่งประเทศไทย สำนักงานภาคใต้. (2559). </w:t>
          </w:r>
          <w:r w:rsidRPr="00F121F1">
            <w:rPr>
              <w:i/>
              <w:iCs/>
              <w:noProof/>
              <w:cs/>
            </w:rPr>
            <w:t>สถานการณ์และแนวโน้มตลาดที่อยู่อาศัยและสินเชื่อที่อยู่อาศัยในภาคใต้.</w:t>
          </w:r>
        </w:p>
        <w:p w:rsidR="00CF2EA3" w:rsidRPr="00F121F1" w:rsidRDefault="00CF2EA3" w:rsidP="00897C53">
          <w:pPr>
            <w:pStyle w:val="ac"/>
            <w:spacing w:after="0" w:line="240" w:lineRule="auto"/>
            <w:ind w:left="1418" w:hanging="1418"/>
            <w:rPr>
              <w:noProof/>
              <w:cs/>
            </w:rPr>
          </w:pPr>
          <w:r w:rsidRPr="00F121F1">
            <w:rPr>
              <w:noProof/>
              <w:cs/>
            </w:rPr>
            <w:t xml:space="preserve">นิภาพร อริยบัณฑิตกุล. (2555). </w:t>
          </w:r>
          <w:r w:rsidRPr="004D0070">
            <w:rPr>
              <w:i/>
              <w:iCs/>
              <w:noProof/>
              <w:cs/>
            </w:rPr>
            <w:t>ปัจจัยที่มีผลต่อพฤติกรรมการเลือกซื้อที่อยู่อาศัยมือสองของประชาชนในเขตกรุงเทพมหานครและปริมณฑล</w:t>
          </w:r>
          <w:r w:rsidRPr="00F121F1">
            <w:rPr>
              <w:noProof/>
              <w:cs/>
            </w:rPr>
            <w:t>. การศึกษาอิสระ ปริญญาบริหารธุรกิจมหาบัณฑิต</w:t>
          </w:r>
          <w:r w:rsidRPr="00F121F1">
            <w:rPr>
              <w:noProof/>
            </w:rPr>
            <w:t>,</w:t>
          </w:r>
          <w:r w:rsidRPr="00F121F1">
            <w:rPr>
              <w:noProof/>
              <w:cs/>
            </w:rPr>
            <w:t xml:space="preserve"> มหาวิทยาลัยปทุมธานี.</w:t>
          </w:r>
        </w:p>
        <w:p w:rsidR="00CF2EA3" w:rsidRDefault="00CF2EA3" w:rsidP="00897C53">
          <w:pPr>
            <w:pStyle w:val="ac"/>
            <w:spacing w:after="0" w:line="240" w:lineRule="auto"/>
            <w:ind w:left="1418" w:hanging="1418"/>
            <w:rPr>
              <w:noProof/>
            </w:rPr>
          </w:pPr>
          <w:r w:rsidRPr="00F121F1">
            <w:rPr>
              <w:noProof/>
              <w:cs/>
            </w:rPr>
            <w:t xml:space="preserve">ประไพ แสงประสิทธิ์. (2554). </w:t>
          </w:r>
          <w:r w:rsidRPr="004D0070">
            <w:rPr>
              <w:i/>
              <w:iCs/>
              <w:noProof/>
              <w:cs/>
            </w:rPr>
            <w:t>กลยุทธ์การตลาดโครงการบ้านเดี่ยวระดับบนในเขตกรุงเทพมหานครและปริมณฑล.</w:t>
          </w:r>
          <w:r w:rsidRPr="00F121F1">
            <w:rPr>
              <w:noProof/>
              <w:cs/>
            </w:rPr>
            <w:t xml:space="preserve"> วิทยานิพนธ์ ปริญญาวิทยาศาสตร์มหาบัณฑิต</w:t>
          </w:r>
          <w:r w:rsidRPr="00F121F1">
            <w:rPr>
              <w:noProof/>
            </w:rPr>
            <w:t>,</w:t>
          </w:r>
          <w:r w:rsidRPr="00F121F1">
            <w:rPr>
              <w:noProof/>
              <w:cs/>
            </w:rPr>
            <w:t xml:space="preserve"> มหาวิทยาลัยธรรมศาสตร์.</w:t>
          </w:r>
        </w:p>
        <w:p w:rsidR="00CF2EA3" w:rsidRPr="00F121F1" w:rsidRDefault="00CF2EA3" w:rsidP="00897C53">
          <w:pPr>
            <w:pStyle w:val="ac"/>
            <w:spacing w:after="0" w:line="240" w:lineRule="auto"/>
            <w:ind w:left="1418" w:hanging="1418"/>
            <w:rPr>
              <w:noProof/>
              <w:cs/>
            </w:rPr>
          </w:pPr>
          <w:r w:rsidRPr="00F121F1">
            <w:rPr>
              <w:noProof/>
              <w:cs/>
            </w:rPr>
            <w:t xml:space="preserve">ภัฐฬเดช มาเจริญ. (2555). </w:t>
          </w:r>
          <w:r w:rsidRPr="004D0070">
            <w:rPr>
              <w:i/>
              <w:iCs/>
              <w:noProof/>
              <w:cs/>
            </w:rPr>
            <w:t>ปัจจัยที่มีอิทธิพลต่อการเลือกซื้อบ้านจัดสรรของผู้บริโภคในจังหวัดขอนแก่น.</w:t>
          </w:r>
          <w:r w:rsidRPr="00F121F1">
            <w:rPr>
              <w:noProof/>
              <w:cs/>
            </w:rPr>
            <w:t xml:space="preserve"> วิทยานิพนธ์ ปริญญาวิศวกรรมศาสตรมหาบัณฑิต</w:t>
          </w:r>
          <w:r w:rsidRPr="00F121F1">
            <w:rPr>
              <w:noProof/>
            </w:rPr>
            <w:t>,</w:t>
          </w:r>
          <w:r w:rsidRPr="00F121F1">
            <w:rPr>
              <w:noProof/>
              <w:cs/>
            </w:rPr>
            <w:t xml:space="preserve"> มหาวิทยาลัยสุรนารี.</w:t>
          </w:r>
        </w:p>
        <w:p w:rsidR="00CF2EA3" w:rsidRPr="00F121F1" w:rsidRDefault="00CF2EA3" w:rsidP="00897C53">
          <w:pPr>
            <w:pStyle w:val="ac"/>
            <w:spacing w:after="0" w:line="240" w:lineRule="auto"/>
            <w:ind w:left="1418" w:hanging="1418"/>
            <w:rPr>
              <w:noProof/>
              <w:cs/>
            </w:rPr>
          </w:pPr>
          <w:r w:rsidRPr="00F121F1">
            <w:rPr>
              <w:noProof/>
              <w:cs/>
            </w:rPr>
            <w:t xml:space="preserve">วัฒนา อัคราวัฒนานุพงษ์. (2546). </w:t>
          </w:r>
          <w:r w:rsidRPr="004D0070">
            <w:rPr>
              <w:i/>
              <w:iCs/>
              <w:noProof/>
              <w:cs/>
            </w:rPr>
            <w:t xml:space="preserve">ทัศนคติที่มีต่อการเลือกซื้อบ้านจัดสรรเป็นที่อยู่อาศัยในช่วงภาวะเศรษฐกิจตกต่ำ (พ.ศ.2540-2544) ของกลุ่มคนวัยทำงานในเขตกรุงเทพมหานคร. </w:t>
          </w:r>
          <w:r w:rsidRPr="00F121F1">
            <w:rPr>
              <w:noProof/>
              <w:cs/>
            </w:rPr>
            <w:t>สารนิพนธ์ ปริญญาบริหารธุรกิจมหาบัณฑิต</w:t>
          </w:r>
          <w:r w:rsidRPr="00F121F1">
            <w:rPr>
              <w:noProof/>
            </w:rPr>
            <w:t>,</w:t>
          </w:r>
          <w:r w:rsidRPr="00F121F1">
            <w:rPr>
              <w:noProof/>
              <w:cs/>
            </w:rPr>
            <w:t xml:space="preserve"> มหาวิทยาลัยศรีนครินทรวิโรฒ.</w:t>
          </w:r>
        </w:p>
        <w:p w:rsidR="00CF2EA3" w:rsidRDefault="00CF2EA3" w:rsidP="00897C53">
          <w:pPr>
            <w:pStyle w:val="ac"/>
            <w:spacing w:after="0" w:line="240" w:lineRule="auto"/>
            <w:ind w:left="1418" w:hanging="1418"/>
            <w:rPr>
              <w:noProof/>
            </w:rPr>
          </w:pPr>
          <w:r w:rsidRPr="00F121F1">
            <w:rPr>
              <w:noProof/>
              <w:cs/>
            </w:rPr>
            <w:t>สากล สุวรรณรัตน์. (2553).</w:t>
          </w:r>
          <w:r w:rsidRPr="004D0070">
            <w:rPr>
              <w:i/>
              <w:iCs/>
              <w:noProof/>
              <w:cs/>
            </w:rPr>
            <w:t xml:space="preserve"> ปัจจัยส่วนประสมทางการตลาดที่มีอิทธิพลต่อการซื้อที่อยู่อาศัยประเภทบ้านมือสองของผู้บริโภคในจังหวัดภูเก็ต.</w:t>
          </w:r>
          <w:r w:rsidRPr="00F121F1">
            <w:rPr>
              <w:noProof/>
              <w:cs/>
            </w:rPr>
            <w:t xml:space="preserve"> การศึกษาอิสระ ปริญญาบริหารธุรกิจมหาบัณฑิต</w:t>
          </w:r>
          <w:r w:rsidRPr="00F121F1">
            <w:rPr>
              <w:noProof/>
            </w:rPr>
            <w:t>,</w:t>
          </w:r>
          <w:r w:rsidRPr="00F121F1">
            <w:rPr>
              <w:noProof/>
              <w:cs/>
            </w:rPr>
            <w:t xml:space="preserve"> มหาวิทยาลัยราชภัฏภูเก็ต.</w:t>
          </w:r>
        </w:p>
        <w:p w:rsidR="00CF2EA3" w:rsidRPr="00E33302" w:rsidRDefault="00CF2EA3" w:rsidP="00897C53">
          <w:pPr>
            <w:pStyle w:val="ac"/>
            <w:spacing w:after="0" w:line="240" w:lineRule="auto"/>
            <w:ind w:left="1418" w:hanging="1418"/>
            <w:rPr>
              <w:noProof/>
              <w:cs/>
            </w:rPr>
          </w:pPr>
          <w:r w:rsidRPr="00F121F1">
            <w:rPr>
              <w:noProof/>
              <w:cs/>
            </w:rPr>
            <w:t>โสภณ พรโชคชัย. (2560).</w:t>
          </w:r>
          <w:r>
            <w:rPr>
              <w:noProof/>
            </w:rPr>
            <w:t xml:space="preserve"> AREA </w:t>
          </w:r>
          <w:r>
            <w:rPr>
              <w:rFonts w:hint="cs"/>
              <w:noProof/>
              <w:cs/>
            </w:rPr>
            <w:t>แถลง.</w:t>
          </w:r>
          <w:r w:rsidRPr="00F121F1">
            <w:rPr>
              <w:i/>
              <w:iCs/>
              <w:noProof/>
              <w:cs/>
            </w:rPr>
            <w:t>ท่านทราบไหมมูลค่าตลาดบ้านของไทยปีละเท่าไหร่</w:t>
          </w:r>
          <w:r>
            <w:rPr>
              <w:i/>
              <w:iCs/>
              <w:noProof/>
            </w:rPr>
            <w:t>,</w:t>
          </w:r>
          <w:r w:rsidRPr="0026787D">
            <w:rPr>
              <w:rFonts w:hint="cs"/>
              <w:noProof/>
              <w:cs/>
            </w:rPr>
            <w:t>(132)</w:t>
          </w:r>
          <w:r w:rsidRPr="0026787D">
            <w:rPr>
              <w:noProof/>
              <w:cs/>
            </w:rPr>
            <w:t xml:space="preserve">. </w:t>
          </w:r>
          <w:r>
            <w:rPr>
              <w:noProof/>
              <w:cs/>
            </w:rPr>
            <w:t>สืบค้น</w:t>
          </w:r>
          <w:r w:rsidRPr="00F121F1">
            <w:rPr>
              <w:noProof/>
              <w:cs/>
            </w:rPr>
            <w:t xml:space="preserve"> 29 มกราคม 2561 จาก เอเจนซี่ ฟอร์ เรียลเอสเตท แอฟแฟร์ส: </w:t>
          </w:r>
          <w:r w:rsidRPr="00F121F1">
            <w:rPr>
              <w:noProof/>
            </w:rPr>
            <w:t>http://www.area.co.th/thai/area_announce/area_press.php?strquey=press_announcement</w:t>
          </w:r>
          <w:r w:rsidRPr="00F121F1">
            <w:rPr>
              <w:noProof/>
              <w:cs/>
            </w:rPr>
            <w:t>1871.</w:t>
          </w:r>
          <w:r w:rsidRPr="00F121F1">
            <w:rPr>
              <w:noProof/>
            </w:rPr>
            <w:t>htm</w:t>
          </w:r>
        </w:p>
        <w:p w:rsidR="00CF2EA3" w:rsidRPr="00104CA9" w:rsidRDefault="00CF2EA3" w:rsidP="00897C53">
          <w:pPr>
            <w:pStyle w:val="ac"/>
            <w:spacing w:after="0" w:line="240" w:lineRule="auto"/>
            <w:ind w:left="1418" w:hanging="1418"/>
            <w:rPr>
              <w:noProof/>
            </w:rPr>
          </w:pPr>
          <w:r w:rsidRPr="00F121F1">
            <w:rPr>
              <w:noProof/>
              <w:cs/>
            </w:rPr>
            <w:t xml:space="preserve">สำนักงานสถิติแห่งชาติ. (2560). </w:t>
          </w:r>
          <w:r w:rsidRPr="00F121F1">
            <w:rPr>
              <w:i/>
              <w:iCs/>
              <w:noProof/>
              <w:cs/>
            </w:rPr>
            <w:t>การสำรวจภาวะการทำงานของประชากร ทั่วราชอาณาจักร</w:t>
          </w:r>
          <w:r w:rsidRPr="001430CC">
            <w:rPr>
              <w:noProof/>
              <w:cs/>
            </w:rPr>
            <w:t>.</w:t>
          </w:r>
          <w:r>
            <w:rPr>
              <w:rFonts w:hint="cs"/>
              <w:noProof/>
              <w:cs/>
            </w:rPr>
            <w:t>สืบค้น 26 กรกฎาคม 2560</w:t>
          </w:r>
          <w:r>
            <w:rPr>
              <w:noProof/>
            </w:rPr>
            <w:t>,</w:t>
          </w:r>
          <w:r>
            <w:rPr>
              <w:rFonts w:hint="cs"/>
              <w:noProof/>
              <w:cs/>
            </w:rPr>
            <w:t xml:space="preserve"> จาก </w:t>
          </w:r>
          <w:r w:rsidRPr="00104CA9">
            <w:rPr>
              <w:noProof/>
            </w:rPr>
            <w:t>http://www.nso.go.th/sites/</w:t>
          </w:r>
          <w:r w:rsidRPr="00104CA9">
            <w:rPr>
              <w:noProof/>
              <w:cs/>
            </w:rPr>
            <w:t>2014/</w:t>
          </w:r>
          <w:r w:rsidRPr="00104CA9">
            <w:rPr>
              <w:noProof/>
            </w:rPr>
            <w:t>Pages/</w:t>
          </w:r>
          <w:r>
            <w:rPr>
              <w:rFonts w:hint="cs"/>
              <w:noProof/>
              <w:cs/>
            </w:rPr>
            <w:t>สำรวจ/ด้านสังคม/แรงงาน/ภาวะการทำงานของประชากร.</w:t>
          </w:r>
          <w:r>
            <w:rPr>
              <w:noProof/>
            </w:rPr>
            <w:t>aspx</w:t>
          </w:r>
        </w:p>
        <w:p w:rsidR="00CF2EA3" w:rsidRPr="003E0976" w:rsidRDefault="008B7092" w:rsidP="00897C53">
          <w:pPr>
            <w:pStyle w:val="ac"/>
            <w:spacing w:after="0" w:line="240" w:lineRule="auto"/>
            <w:ind w:left="1418" w:hanging="1418"/>
            <w:rPr>
              <w:noProof/>
            </w:rPr>
          </w:pPr>
          <w:r w:rsidRPr="00F121F1">
            <w:fldChar w:fldCharType="end"/>
          </w:r>
          <w:r w:rsidR="00CF2EA3" w:rsidRPr="003E0976">
            <w:rPr>
              <w:noProof/>
            </w:rPr>
            <w:t xml:space="preserve">Kipling, R. (1902). </w:t>
          </w:r>
          <w:r w:rsidR="00CF2EA3" w:rsidRPr="003E0976">
            <w:rPr>
              <w:i/>
              <w:iCs/>
              <w:noProof/>
            </w:rPr>
            <w:t>Just so stories for little children.</w:t>
          </w:r>
          <w:r w:rsidR="00CF2EA3" w:rsidRPr="003E0976">
            <w:rPr>
              <w:noProof/>
            </w:rPr>
            <w:t xml:space="preserve"> Toronto: George S. Morang &amp; Co., Limited.</w:t>
          </w:r>
        </w:p>
        <w:p w:rsidR="00CF2EA3" w:rsidRPr="003E0976" w:rsidRDefault="00CF2EA3" w:rsidP="00897C53">
          <w:pPr>
            <w:pStyle w:val="ac"/>
            <w:spacing w:after="0" w:line="240" w:lineRule="auto"/>
            <w:ind w:left="1418" w:hanging="1418"/>
            <w:rPr>
              <w:noProof/>
            </w:rPr>
          </w:pPr>
          <w:r w:rsidRPr="003E0976">
            <w:rPr>
              <w:noProof/>
            </w:rPr>
            <w:t xml:space="preserve">Kotler, P., &amp; Keller, K. L. (2016). </w:t>
          </w:r>
          <w:r w:rsidRPr="003E0976">
            <w:rPr>
              <w:i/>
              <w:iCs/>
              <w:noProof/>
            </w:rPr>
            <w:t>Marketing Management</w:t>
          </w:r>
          <w:r w:rsidRPr="003E0976">
            <w:rPr>
              <w:noProof/>
            </w:rPr>
            <w:t xml:space="preserve"> (15 ed.). Pearson Education Limited.</w:t>
          </w:r>
        </w:p>
        <w:p w:rsidR="00CF2EA3" w:rsidRPr="003E0976" w:rsidRDefault="00CF2EA3" w:rsidP="00897C53">
          <w:pPr>
            <w:pStyle w:val="ac"/>
            <w:spacing w:after="0" w:line="240" w:lineRule="auto"/>
            <w:ind w:left="1418" w:hanging="1418"/>
            <w:rPr>
              <w:noProof/>
            </w:rPr>
          </w:pPr>
          <w:r w:rsidRPr="003E0976">
            <w:rPr>
              <w:noProof/>
            </w:rPr>
            <w:t xml:space="preserve">Maoludyo, F. T., &amp; Aprianingsih, A. (2015). </w:t>
          </w:r>
          <w:r w:rsidRPr="00E03B67">
            <w:rPr>
              <w:i/>
              <w:iCs/>
              <w:noProof/>
            </w:rPr>
            <w:t>Factor Influencing Consumer Buying Intention Housing Unit in Depok</w:t>
          </w:r>
          <w:r w:rsidRPr="003E0976">
            <w:rPr>
              <w:noProof/>
            </w:rPr>
            <w:t>.</w:t>
          </w:r>
        </w:p>
        <w:p w:rsidR="00035E4D" w:rsidRPr="00E864CE" w:rsidRDefault="00CF2EA3" w:rsidP="00E864CE">
          <w:pPr>
            <w:pStyle w:val="ac"/>
            <w:spacing w:after="0" w:line="240" w:lineRule="auto"/>
            <w:ind w:left="1418" w:hanging="1418"/>
            <w:rPr>
              <w:noProof/>
              <w:cs/>
            </w:rPr>
          </w:pPr>
          <w:r w:rsidRPr="003E0976">
            <w:rPr>
              <w:noProof/>
            </w:rPr>
            <w:t>Lauterborn</w:t>
          </w:r>
          <w:r>
            <w:rPr>
              <w:noProof/>
            </w:rPr>
            <w:t>,R. F</w:t>
          </w:r>
          <w:r w:rsidRPr="003E0976">
            <w:rPr>
              <w:noProof/>
            </w:rPr>
            <w:t>.</w:t>
          </w:r>
          <w:r w:rsidRPr="003E0976">
            <w:rPr>
              <w:noProof/>
              <w:cs/>
            </w:rPr>
            <w:t xml:space="preserve"> (1990). </w:t>
          </w:r>
          <w:r w:rsidRPr="003E0976">
            <w:rPr>
              <w:noProof/>
            </w:rPr>
            <w:t>New marketing litany; Fo</w:t>
          </w:r>
          <w:r>
            <w:rPr>
              <w:noProof/>
            </w:rPr>
            <w:t xml:space="preserve">ur P's passe; C-words take over, In </w:t>
          </w:r>
          <w:r w:rsidRPr="00696E0A">
            <w:rPr>
              <w:i/>
              <w:iCs/>
              <w:noProof/>
            </w:rPr>
            <w:t>Advertising Age.</w:t>
          </w:r>
          <w:r>
            <w:rPr>
              <w:noProof/>
            </w:rPr>
            <w:t xml:space="preserve"> Crain Communications, Inc.</w:t>
          </w:r>
        </w:p>
      </w:sdtContent>
    </w:sdt>
    <w:sectPr w:rsidR="00035E4D" w:rsidRPr="00E864CE" w:rsidSect="003E3E68">
      <w:headerReference w:type="default" r:id="rId8"/>
      <w:footerReference w:type="default" r:id="rId9"/>
      <w:pgSz w:w="11907" w:h="16839" w:code="9"/>
      <w:pgMar w:top="2126" w:right="1418" w:bottom="1418" w:left="2126" w:header="851" w:footer="357" w:gutter="0"/>
      <w:pgNumType w:start="1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6F6" w:rsidRDefault="00BE66F6" w:rsidP="00D349A0">
      <w:pPr>
        <w:spacing w:after="0" w:line="240" w:lineRule="auto"/>
      </w:pPr>
      <w:r>
        <w:separator/>
      </w:r>
    </w:p>
  </w:endnote>
  <w:endnote w:type="continuationSeparator" w:id="1">
    <w:p w:rsidR="00BE66F6" w:rsidRDefault="00BE66F6" w:rsidP="00D3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20851"/>
      <w:docPartObj>
        <w:docPartGallery w:val="Page Numbers (Bottom of Page)"/>
        <w:docPartUnique/>
      </w:docPartObj>
    </w:sdtPr>
    <w:sdtContent>
      <w:p w:rsidR="008E293C" w:rsidRDefault="008B7092">
        <w:pPr>
          <w:pStyle w:val="a5"/>
          <w:jc w:val="right"/>
        </w:pPr>
        <w:r w:rsidRPr="008B7092">
          <w:fldChar w:fldCharType="begin"/>
        </w:r>
        <w:r w:rsidR="008E293C">
          <w:instrText xml:space="preserve"> PAGE   \* MERGEFORMAT </w:instrText>
        </w:r>
        <w:r w:rsidRPr="008B7092">
          <w:fldChar w:fldCharType="separate"/>
        </w:r>
        <w:r w:rsidR="003E3E68" w:rsidRPr="003E3E68">
          <w:rPr>
            <w:noProof/>
            <w:lang w:val="th-TH"/>
          </w:rPr>
          <w:t>13</w:t>
        </w:r>
        <w:r>
          <w:rPr>
            <w:noProof/>
            <w:lang w:val="th-TH"/>
          </w:rPr>
          <w:fldChar w:fldCharType="end"/>
        </w:r>
      </w:p>
    </w:sdtContent>
  </w:sdt>
  <w:p w:rsidR="008E293C" w:rsidRDefault="008E29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6F6" w:rsidRDefault="00BE66F6" w:rsidP="00D349A0">
      <w:pPr>
        <w:spacing w:after="0" w:line="240" w:lineRule="auto"/>
      </w:pPr>
      <w:r>
        <w:separator/>
      </w:r>
    </w:p>
  </w:footnote>
  <w:footnote w:type="continuationSeparator" w:id="1">
    <w:p w:rsidR="00BE66F6" w:rsidRDefault="00BE66F6" w:rsidP="00D349A0">
      <w:pPr>
        <w:spacing w:after="0" w:line="240" w:lineRule="auto"/>
      </w:pPr>
      <w:r>
        <w:continuationSeparator/>
      </w:r>
    </w:p>
  </w:footnote>
  <w:footnote w:id="2">
    <w:p w:rsidR="008E293C" w:rsidRPr="006336A7" w:rsidRDefault="008E293C" w:rsidP="00941288">
      <w:pPr>
        <w:pStyle w:val="af0"/>
        <w:rPr>
          <w:rFonts w:ascii="TH Sarabun New" w:hAnsi="TH Sarabun New" w:cs="TH Sarabun New"/>
          <w:i w:val="0"/>
          <w:iCs w:val="0"/>
          <w:cs/>
        </w:rPr>
      </w:pPr>
      <w:r w:rsidRPr="006336A7">
        <w:rPr>
          <w:rStyle w:val="af1"/>
          <w:rFonts w:ascii="TH Sarabun New" w:hAnsi="TH Sarabun New" w:cs="TH Sarabun New"/>
          <w:i w:val="0"/>
          <w:iCs w:val="0"/>
        </w:rPr>
        <w:footnoteRef/>
      </w:r>
      <w:r w:rsidRPr="006336A7">
        <w:rPr>
          <w:rFonts w:ascii="TH Sarabun New" w:hAnsi="TH Sarabun New" w:cs="TH Sarabun New"/>
          <w:i w:val="0"/>
          <w:iCs w:val="0"/>
          <w:cs/>
        </w:rPr>
        <w:t>นักศึกษาปริญญา</w:t>
      </w:r>
      <w:r>
        <w:rPr>
          <w:rFonts w:ascii="TH Sarabun New" w:hAnsi="TH Sarabun New" w:cs="TH Sarabun New" w:hint="cs"/>
          <w:i w:val="0"/>
          <w:iCs w:val="0"/>
          <w:cs/>
        </w:rPr>
        <w:t>โท</w:t>
      </w:r>
      <w:r w:rsidRPr="006336A7">
        <w:rPr>
          <w:rFonts w:ascii="TH Sarabun New" w:hAnsi="TH Sarabun New" w:cs="TH Sarabun New"/>
          <w:i w:val="0"/>
          <w:iCs w:val="0"/>
          <w:cs/>
        </w:rPr>
        <w:t xml:space="preserve"> คณะ</w:t>
      </w:r>
      <w:r>
        <w:rPr>
          <w:rFonts w:ascii="TH Sarabun New" w:hAnsi="TH Sarabun New" w:cs="TH Sarabun New" w:hint="cs"/>
          <w:i w:val="0"/>
          <w:iCs w:val="0"/>
          <w:cs/>
        </w:rPr>
        <w:t>วิทยาการจัดการ</w:t>
      </w:r>
      <w:r w:rsidRPr="006336A7">
        <w:rPr>
          <w:rFonts w:ascii="TH Sarabun New" w:hAnsi="TH Sarabun New" w:cs="TH Sarabun New"/>
          <w:i w:val="0"/>
          <w:iCs w:val="0"/>
          <w:cs/>
        </w:rPr>
        <w:t>การ มหาวิทยาลัยสงขลานครินทร์ วิทยาเขต</w:t>
      </w:r>
      <w:r>
        <w:rPr>
          <w:rFonts w:ascii="TH Sarabun New" w:hAnsi="TH Sarabun New" w:cs="TH Sarabun New" w:hint="cs"/>
          <w:i w:val="0"/>
          <w:iCs w:val="0"/>
          <w:cs/>
        </w:rPr>
        <w:t>หาดใหญ่</w:t>
      </w:r>
      <w:r w:rsidRPr="006336A7">
        <w:rPr>
          <w:rFonts w:ascii="TH Sarabun New" w:hAnsi="TH Sarabun New" w:cs="TH Sarabun New"/>
          <w:i w:val="0"/>
          <w:iCs w:val="0"/>
        </w:rPr>
        <w:br/>
      </w:r>
      <w:r>
        <w:rPr>
          <w:rFonts w:ascii="TH Sarabun New" w:hAnsi="TH Sarabun New" w:cs="TH Sarabun New"/>
          <w:i w:val="0"/>
          <w:iCs w:val="0"/>
        </w:rPr>
        <w:t xml:space="preserve">Master Degree </w:t>
      </w:r>
      <w:r w:rsidRPr="006336A7">
        <w:rPr>
          <w:rFonts w:ascii="TH Sarabun New" w:hAnsi="TH Sarabun New" w:cs="TH Sarabun New"/>
          <w:i w:val="0"/>
          <w:iCs w:val="0"/>
        </w:rPr>
        <w:t>Student, Faculty of Management</w:t>
      </w:r>
      <w:r>
        <w:rPr>
          <w:rFonts w:ascii="TH Sarabun New" w:hAnsi="TH Sarabun New" w:cs="TH Sarabun New"/>
          <w:i w:val="0"/>
          <w:iCs w:val="0"/>
        </w:rPr>
        <w:t xml:space="preserve"> Sciences</w:t>
      </w:r>
      <w:r w:rsidRPr="006336A7">
        <w:rPr>
          <w:rFonts w:ascii="TH Sarabun New" w:hAnsi="TH Sarabun New" w:cs="TH Sarabun New"/>
          <w:i w:val="0"/>
          <w:iCs w:val="0"/>
        </w:rPr>
        <w:t xml:space="preserve">, Prince of Songkla University, </w:t>
      </w:r>
      <w:r>
        <w:rPr>
          <w:rFonts w:ascii="TH Sarabun New" w:hAnsi="TH Sarabun New" w:cs="TH Sarabun New"/>
          <w:i w:val="0"/>
          <w:iCs w:val="0"/>
        </w:rPr>
        <w:t>Hatyai</w:t>
      </w:r>
      <w:r w:rsidRPr="006336A7">
        <w:rPr>
          <w:rFonts w:ascii="TH Sarabun New" w:hAnsi="TH Sarabun New" w:cs="TH Sarabun New"/>
          <w:i w:val="0"/>
          <w:iCs w:val="0"/>
        </w:rPr>
        <w:t xml:space="preserve"> Campus</w:t>
      </w:r>
    </w:p>
  </w:footnote>
  <w:footnote w:id="3">
    <w:p w:rsidR="008E293C" w:rsidRPr="006336A7" w:rsidRDefault="008E293C" w:rsidP="00941288">
      <w:pPr>
        <w:pStyle w:val="af0"/>
        <w:rPr>
          <w:rFonts w:ascii="TH Sarabun New" w:hAnsi="TH Sarabun New" w:cs="TH Sarabun New"/>
          <w:i w:val="0"/>
          <w:iCs w:val="0"/>
        </w:rPr>
      </w:pPr>
      <w:r w:rsidRPr="006336A7">
        <w:rPr>
          <w:rStyle w:val="af1"/>
          <w:rFonts w:ascii="TH Sarabun New" w:hAnsi="TH Sarabun New" w:cs="TH Sarabun New"/>
          <w:i w:val="0"/>
          <w:iCs w:val="0"/>
        </w:rPr>
        <w:footnoteRef/>
      </w:r>
      <w:r>
        <w:rPr>
          <w:rFonts w:ascii="TH Sarabun New" w:hAnsi="TH Sarabun New" w:cs="TH Sarabun New" w:hint="cs"/>
          <w:i w:val="0"/>
          <w:iCs w:val="0"/>
          <w:cs/>
        </w:rPr>
        <w:t>อาจารย์ประจำคณะวิทยาการจัดการ</w:t>
      </w:r>
      <w:r w:rsidRPr="006336A7">
        <w:rPr>
          <w:rFonts w:ascii="TH Sarabun New" w:hAnsi="TH Sarabun New" w:cs="TH Sarabun New"/>
          <w:i w:val="0"/>
          <w:iCs w:val="0"/>
          <w:cs/>
        </w:rPr>
        <w:t xml:space="preserve"> มหาวิทยาลัยสงขลานครินทร์ วิทยาเขต</w:t>
      </w:r>
      <w:r>
        <w:rPr>
          <w:rFonts w:ascii="TH Sarabun New" w:hAnsi="TH Sarabun New" w:cs="TH Sarabun New" w:hint="cs"/>
          <w:i w:val="0"/>
          <w:iCs w:val="0"/>
          <w:cs/>
        </w:rPr>
        <w:t>หาดใหญ่</w:t>
      </w:r>
      <w:r w:rsidRPr="006336A7">
        <w:rPr>
          <w:rFonts w:ascii="TH Sarabun New" w:hAnsi="TH Sarabun New" w:cs="TH Sarabun New"/>
          <w:i w:val="0"/>
          <w:iCs w:val="0"/>
        </w:rPr>
        <w:br/>
      </w:r>
      <w:r>
        <w:rPr>
          <w:rFonts w:ascii="TH Sarabun New" w:hAnsi="TH Sarabun New" w:cs="TH Sarabun New"/>
          <w:i w:val="0"/>
          <w:iCs w:val="0"/>
        </w:rPr>
        <w:t xml:space="preserve">Lecturer, </w:t>
      </w:r>
      <w:r w:rsidRPr="006336A7">
        <w:rPr>
          <w:rFonts w:ascii="TH Sarabun New" w:hAnsi="TH Sarabun New" w:cs="TH Sarabun New"/>
          <w:i w:val="0"/>
          <w:iCs w:val="0"/>
        </w:rPr>
        <w:t>Faculty of Management</w:t>
      </w:r>
      <w:r>
        <w:rPr>
          <w:rFonts w:ascii="TH Sarabun New" w:hAnsi="TH Sarabun New" w:cs="TH Sarabun New"/>
          <w:i w:val="0"/>
          <w:iCs w:val="0"/>
        </w:rPr>
        <w:t xml:space="preserve"> Sciences</w:t>
      </w:r>
      <w:r w:rsidRPr="006336A7">
        <w:rPr>
          <w:rFonts w:ascii="TH Sarabun New" w:hAnsi="TH Sarabun New" w:cs="TH Sarabun New"/>
          <w:i w:val="0"/>
          <w:iCs w:val="0"/>
        </w:rPr>
        <w:t xml:space="preserve">, Prince of Songkla University, </w:t>
      </w:r>
      <w:r>
        <w:rPr>
          <w:rFonts w:ascii="TH Sarabun New" w:hAnsi="TH Sarabun New" w:cs="TH Sarabun New"/>
          <w:i w:val="0"/>
          <w:iCs w:val="0"/>
        </w:rPr>
        <w:t>Hatyai</w:t>
      </w:r>
      <w:r w:rsidRPr="006336A7">
        <w:rPr>
          <w:rFonts w:ascii="TH Sarabun New" w:hAnsi="TH Sarabun New" w:cs="TH Sarabun New"/>
          <w:i w:val="0"/>
          <w:iCs w:val="0"/>
        </w:rPr>
        <w:t xml:space="preserve"> Campus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93C" w:rsidRDefault="008E293C">
    <w:pPr>
      <w:pStyle w:val="a3"/>
      <w:jc w:val="right"/>
    </w:pPr>
  </w:p>
  <w:p w:rsidR="008E293C" w:rsidRDefault="008E2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91A"/>
    <w:multiLevelType w:val="hybridMultilevel"/>
    <w:tmpl w:val="E8188FAC"/>
    <w:lvl w:ilvl="0" w:tplc="CADC0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3627A"/>
    <w:multiLevelType w:val="hybridMultilevel"/>
    <w:tmpl w:val="17D4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173AC"/>
    <w:multiLevelType w:val="hybridMultilevel"/>
    <w:tmpl w:val="FB022B74"/>
    <w:lvl w:ilvl="0" w:tplc="ABCA0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DA570E"/>
    <w:multiLevelType w:val="hybridMultilevel"/>
    <w:tmpl w:val="5768A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67617"/>
    <w:rsid w:val="0000093E"/>
    <w:rsid w:val="00004C53"/>
    <w:rsid w:val="00005B91"/>
    <w:rsid w:val="000076D1"/>
    <w:rsid w:val="00011803"/>
    <w:rsid w:val="00013827"/>
    <w:rsid w:val="00013A87"/>
    <w:rsid w:val="000217D5"/>
    <w:rsid w:val="000237C8"/>
    <w:rsid w:val="00026A5D"/>
    <w:rsid w:val="00035E4D"/>
    <w:rsid w:val="00056E39"/>
    <w:rsid w:val="00066320"/>
    <w:rsid w:val="00076EE5"/>
    <w:rsid w:val="00077968"/>
    <w:rsid w:val="0008621B"/>
    <w:rsid w:val="0008727E"/>
    <w:rsid w:val="00087C06"/>
    <w:rsid w:val="0009621F"/>
    <w:rsid w:val="00096939"/>
    <w:rsid w:val="000A3E8C"/>
    <w:rsid w:val="000C42E7"/>
    <w:rsid w:val="000C450C"/>
    <w:rsid w:val="000D06E9"/>
    <w:rsid w:val="000D1DA9"/>
    <w:rsid w:val="000D392D"/>
    <w:rsid w:val="000D3E3C"/>
    <w:rsid w:val="000D5BDD"/>
    <w:rsid w:val="000E2424"/>
    <w:rsid w:val="000E2802"/>
    <w:rsid w:val="000E7905"/>
    <w:rsid w:val="000F1154"/>
    <w:rsid w:val="0010054F"/>
    <w:rsid w:val="00106A60"/>
    <w:rsid w:val="00110C81"/>
    <w:rsid w:val="00112F4F"/>
    <w:rsid w:val="0012080B"/>
    <w:rsid w:val="0013060C"/>
    <w:rsid w:val="00130BB9"/>
    <w:rsid w:val="00136A97"/>
    <w:rsid w:val="00136C1E"/>
    <w:rsid w:val="001401CB"/>
    <w:rsid w:val="001433D7"/>
    <w:rsid w:val="00145163"/>
    <w:rsid w:val="00145912"/>
    <w:rsid w:val="00147EE2"/>
    <w:rsid w:val="001546AD"/>
    <w:rsid w:val="001602AD"/>
    <w:rsid w:val="00161D77"/>
    <w:rsid w:val="0016249C"/>
    <w:rsid w:val="0018624F"/>
    <w:rsid w:val="001A0C3C"/>
    <w:rsid w:val="001B14C4"/>
    <w:rsid w:val="001B1C50"/>
    <w:rsid w:val="001B7064"/>
    <w:rsid w:val="001B7F38"/>
    <w:rsid w:val="001C1446"/>
    <w:rsid w:val="001C4B7B"/>
    <w:rsid w:val="001C5E95"/>
    <w:rsid w:val="001D1A10"/>
    <w:rsid w:val="001D1FBA"/>
    <w:rsid w:val="001D23D2"/>
    <w:rsid w:val="001D4AB9"/>
    <w:rsid w:val="001D4C1F"/>
    <w:rsid w:val="001D5581"/>
    <w:rsid w:val="001E5346"/>
    <w:rsid w:val="001E6000"/>
    <w:rsid w:val="001F2638"/>
    <w:rsid w:val="001F36AD"/>
    <w:rsid w:val="001F37DD"/>
    <w:rsid w:val="001F480D"/>
    <w:rsid w:val="001F5DA2"/>
    <w:rsid w:val="00216587"/>
    <w:rsid w:val="0022041A"/>
    <w:rsid w:val="0022646B"/>
    <w:rsid w:val="00242398"/>
    <w:rsid w:val="00243DF0"/>
    <w:rsid w:val="0024753B"/>
    <w:rsid w:val="0025267E"/>
    <w:rsid w:val="00255EF8"/>
    <w:rsid w:val="0026020B"/>
    <w:rsid w:val="00274AD8"/>
    <w:rsid w:val="00281EFF"/>
    <w:rsid w:val="002822D2"/>
    <w:rsid w:val="002912E7"/>
    <w:rsid w:val="00291FFF"/>
    <w:rsid w:val="00295211"/>
    <w:rsid w:val="002A0904"/>
    <w:rsid w:val="002A318F"/>
    <w:rsid w:val="002A6D84"/>
    <w:rsid w:val="002B567C"/>
    <w:rsid w:val="002B7577"/>
    <w:rsid w:val="002C37E0"/>
    <w:rsid w:val="002C562B"/>
    <w:rsid w:val="002D056C"/>
    <w:rsid w:val="002D0646"/>
    <w:rsid w:val="002D1E59"/>
    <w:rsid w:val="002D45C3"/>
    <w:rsid w:val="002D72BC"/>
    <w:rsid w:val="002E0604"/>
    <w:rsid w:val="002E6142"/>
    <w:rsid w:val="002E7DD4"/>
    <w:rsid w:val="002F36A0"/>
    <w:rsid w:val="003050D2"/>
    <w:rsid w:val="00306216"/>
    <w:rsid w:val="00315355"/>
    <w:rsid w:val="0031594C"/>
    <w:rsid w:val="003176C7"/>
    <w:rsid w:val="00317D18"/>
    <w:rsid w:val="00321127"/>
    <w:rsid w:val="00321162"/>
    <w:rsid w:val="00322268"/>
    <w:rsid w:val="00324DF0"/>
    <w:rsid w:val="003263C7"/>
    <w:rsid w:val="003329DA"/>
    <w:rsid w:val="00342158"/>
    <w:rsid w:val="00351710"/>
    <w:rsid w:val="003606FF"/>
    <w:rsid w:val="00366A5E"/>
    <w:rsid w:val="003724FA"/>
    <w:rsid w:val="00374C28"/>
    <w:rsid w:val="003862C9"/>
    <w:rsid w:val="00390F73"/>
    <w:rsid w:val="0039219F"/>
    <w:rsid w:val="003A3BF0"/>
    <w:rsid w:val="003A7DA7"/>
    <w:rsid w:val="003B1788"/>
    <w:rsid w:val="003B2D80"/>
    <w:rsid w:val="003B6A06"/>
    <w:rsid w:val="003B6C4D"/>
    <w:rsid w:val="003B6CED"/>
    <w:rsid w:val="003C0E96"/>
    <w:rsid w:val="003C5267"/>
    <w:rsid w:val="003C705F"/>
    <w:rsid w:val="003D10E3"/>
    <w:rsid w:val="003D1A44"/>
    <w:rsid w:val="003D283D"/>
    <w:rsid w:val="003D5381"/>
    <w:rsid w:val="003E3485"/>
    <w:rsid w:val="003E3E68"/>
    <w:rsid w:val="003F12F2"/>
    <w:rsid w:val="003F1863"/>
    <w:rsid w:val="003F4771"/>
    <w:rsid w:val="003F52B9"/>
    <w:rsid w:val="00404CD4"/>
    <w:rsid w:val="00410865"/>
    <w:rsid w:val="004118F5"/>
    <w:rsid w:val="00412F5F"/>
    <w:rsid w:val="0042458D"/>
    <w:rsid w:val="0044104B"/>
    <w:rsid w:val="00441380"/>
    <w:rsid w:val="004508B3"/>
    <w:rsid w:val="004512DC"/>
    <w:rsid w:val="0046288A"/>
    <w:rsid w:val="0046354C"/>
    <w:rsid w:val="0046420D"/>
    <w:rsid w:val="00465B9B"/>
    <w:rsid w:val="00466792"/>
    <w:rsid w:val="0047075B"/>
    <w:rsid w:val="00480FBB"/>
    <w:rsid w:val="00484369"/>
    <w:rsid w:val="0049757D"/>
    <w:rsid w:val="0049770E"/>
    <w:rsid w:val="00497FD1"/>
    <w:rsid w:val="004A453E"/>
    <w:rsid w:val="004A6E6C"/>
    <w:rsid w:val="004B24A3"/>
    <w:rsid w:val="004B2E91"/>
    <w:rsid w:val="004C2FEC"/>
    <w:rsid w:val="004C71BE"/>
    <w:rsid w:val="004C7CEB"/>
    <w:rsid w:val="004D0070"/>
    <w:rsid w:val="004D2E0D"/>
    <w:rsid w:val="004E22EA"/>
    <w:rsid w:val="004E5818"/>
    <w:rsid w:val="004E5A99"/>
    <w:rsid w:val="004F07C9"/>
    <w:rsid w:val="004F18EE"/>
    <w:rsid w:val="00500215"/>
    <w:rsid w:val="005117F0"/>
    <w:rsid w:val="00511EBE"/>
    <w:rsid w:val="00513696"/>
    <w:rsid w:val="00515E72"/>
    <w:rsid w:val="00516C96"/>
    <w:rsid w:val="0052032A"/>
    <w:rsid w:val="00525FD8"/>
    <w:rsid w:val="00530290"/>
    <w:rsid w:val="0053034E"/>
    <w:rsid w:val="00531046"/>
    <w:rsid w:val="005379E7"/>
    <w:rsid w:val="00540B24"/>
    <w:rsid w:val="0054337D"/>
    <w:rsid w:val="00551D6D"/>
    <w:rsid w:val="00563292"/>
    <w:rsid w:val="005638E9"/>
    <w:rsid w:val="005710D5"/>
    <w:rsid w:val="005734C1"/>
    <w:rsid w:val="005735EC"/>
    <w:rsid w:val="005839C5"/>
    <w:rsid w:val="005910AD"/>
    <w:rsid w:val="00593210"/>
    <w:rsid w:val="00593525"/>
    <w:rsid w:val="00597EE7"/>
    <w:rsid w:val="005A11E5"/>
    <w:rsid w:val="005A15F4"/>
    <w:rsid w:val="005A3816"/>
    <w:rsid w:val="005B2889"/>
    <w:rsid w:val="005B5E94"/>
    <w:rsid w:val="005B6EF1"/>
    <w:rsid w:val="005C75A8"/>
    <w:rsid w:val="005C7A50"/>
    <w:rsid w:val="005D5C1B"/>
    <w:rsid w:val="005E7D95"/>
    <w:rsid w:val="005F0F8C"/>
    <w:rsid w:val="005F30A5"/>
    <w:rsid w:val="00602122"/>
    <w:rsid w:val="0060257A"/>
    <w:rsid w:val="006154CA"/>
    <w:rsid w:val="00623B71"/>
    <w:rsid w:val="0062457E"/>
    <w:rsid w:val="00624F27"/>
    <w:rsid w:val="0062786E"/>
    <w:rsid w:val="00633168"/>
    <w:rsid w:val="00634AE2"/>
    <w:rsid w:val="00642E5B"/>
    <w:rsid w:val="0065171E"/>
    <w:rsid w:val="006569F7"/>
    <w:rsid w:val="00660845"/>
    <w:rsid w:val="006640A4"/>
    <w:rsid w:val="00665845"/>
    <w:rsid w:val="00667AC6"/>
    <w:rsid w:val="0067188A"/>
    <w:rsid w:val="00673BC5"/>
    <w:rsid w:val="00674FD3"/>
    <w:rsid w:val="0067749B"/>
    <w:rsid w:val="0068109C"/>
    <w:rsid w:val="0068310B"/>
    <w:rsid w:val="00694DBF"/>
    <w:rsid w:val="006A7131"/>
    <w:rsid w:val="006B21B6"/>
    <w:rsid w:val="006B369C"/>
    <w:rsid w:val="006C7DA0"/>
    <w:rsid w:val="006D300C"/>
    <w:rsid w:val="006D3FD3"/>
    <w:rsid w:val="006D4912"/>
    <w:rsid w:val="006E50A0"/>
    <w:rsid w:val="006E65D0"/>
    <w:rsid w:val="006E6E04"/>
    <w:rsid w:val="006F0F38"/>
    <w:rsid w:val="006F4DD9"/>
    <w:rsid w:val="00707122"/>
    <w:rsid w:val="007131BA"/>
    <w:rsid w:val="0071434A"/>
    <w:rsid w:val="00720500"/>
    <w:rsid w:val="00744A1C"/>
    <w:rsid w:val="00745BE6"/>
    <w:rsid w:val="00754177"/>
    <w:rsid w:val="0075522B"/>
    <w:rsid w:val="007568A8"/>
    <w:rsid w:val="00762A39"/>
    <w:rsid w:val="00762E74"/>
    <w:rsid w:val="00764396"/>
    <w:rsid w:val="00770ADF"/>
    <w:rsid w:val="00780A49"/>
    <w:rsid w:val="007876C6"/>
    <w:rsid w:val="007934D5"/>
    <w:rsid w:val="007A57BE"/>
    <w:rsid w:val="007B5649"/>
    <w:rsid w:val="007C469E"/>
    <w:rsid w:val="007C556A"/>
    <w:rsid w:val="007C766E"/>
    <w:rsid w:val="007D3D8F"/>
    <w:rsid w:val="007E3EDF"/>
    <w:rsid w:val="007E5C46"/>
    <w:rsid w:val="00800B1F"/>
    <w:rsid w:val="008079A7"/>
    <w:rsid w:val="00831E1B"/>
    <w:rsid w:val="0084003A"/>
    <w:rsid w:val="00856235"/>
    <w:rsid w:val="00857177"/>
    <w:rsid w:val="00860AE4"/>
    <w:rsid w:val="00860CB0"/>
    <w:rsid w:val="0086168C"/>
    <w:rsid w:val="00866BBB"/>
    <w:rsid w:val="00876966"/>
    <w:rsid w:val="0088309F"/>
    <w:rsid w:val="0089186A"/>
    <w:rsid w:val="008965F1"/>
    <w:rsid w:val="00897C53"/>
    <w:rsid w:val="008A07DF"/>
    <w:rsid w:val="008A1759"/>
    <w:rsid w:val="008A4C3B"/>
    <w:rsid w:val="008B30CE"/>
    <w:rsid w:val="008B3966"/>
    <w:rsid w:val="008B5246"/>
    <w:rsid w:val="008B7092"/>
    <w:rsid w:val="008D2D2D"/>
    <w:rsid w:val="008E293C"/>
    <w:rsid w:val="008E3023"/>
    <w:rsid w:val="008E5E36"/>
    <w:rsid w:val="008F0DB4"/>
    <w:rsid w:val="00902A8D"/>
    <w:rsid w:val="009031D9"/>
    <w:rsid w:val="00904E3E"/>
    <w:rsid w:val="009070DF"/>
    <w:rsid w:val="00907B7A"/>
    <w:rsid w:val="009116A4"/>
    <w:rsid w:val="009119C9"/>
    <w:rsid w:val="009122B0"/>
    <w:rsid w:val="00915C99"/>
    <w:rsid w:val="00926816"/>
    <w:rsid w:val="00932155"/>
    <w:rsid w:val="00932E4E"/>
    <w:rsid w:val="009368B4"/>
    <w:rsid w:val="009368DF"/>
    <w:rsid w:val="00936935"/>
    <w:rsid w:val="00937945"/>
    <w:rsid w:val="00941288"/>
    <w:rsid w:val="009432D3"/>
    <w:rsid w:val="00946DFD"/>
    <w:rsid w:val="00947197"/>
    <w:rsid w:val="009750A3"/>
    <w:rsid w:val="00977823"/>
    <w:rsid w:val="00987B93"/>
    <w:rsid w:val="00992473"/>
    <w:rsid w:val="009A0E0B"/>
    <w:rsid w:val="009A63A4"/>
    <w:rsid w:val="009A7E39"/>
    <w:rsid w:val="009B4C87"/>
    <w:rsid w:val="009B4FFC"/>
    <w:rsid w:val="009B5571"/>
    <w:rsid w:val="009C18CA"/>
    <w:rsid w:val="009C655A"/>
    <w:rsid w:val="009D63BA"/>
    <w:rsid w:val="009E4E03"/>
    <w:rsid w:val="009E7B72"/>
    <w:rsid w:val="009F13FC"/>
    <w:rsid w:val="009F5749"/>
    <w:rsid w:val="009F762B"/>
    <w:rsid w:val="009F7AAB"/>
    <w:rsid w:val="00A027F6"/>
    <w:rsid w:val="00A03A30"/>
    <w:rsid w:val="00A04F96"/>
    <w:rsid w:val="00A11093"/>
    <w:rsid w:val="00A155BB"/>
    <w:rsid w:val="00A16FE6"/>
    <w:rsid w:val="00A2156C"/>
    <w:rsid w:val="00A23E09"/>
    <w:rsid w:val="00A25C1C"/>
    <w:rsid w:val="00A25D1A"/>
    <w:rsid w:val="00A33D54"/>
    <w:rsid w:val="00A40010"/>
    <w:rsid w:val="00A4005B"/>
    <w:rsid w:val="00A4516B"/>
    <w:rsid w:val="00A4575C"/>
    <w:rsid w:val="00A4604A"/>
    <w:rsid w:val="00A50D31"/>
    <w:rsid w:val="00A54B75"/>
    <w:rsid w:val="00A6014C"/>
    <w:rsid w:val="00A60752"/>
    <w:rsid w:val="00A660D4"/>
    <w:rsid w:val="00A66473"/>
    <w:rsid w:val="00A90937"/>
    <w:rsid w:val="00A971A7"/>
    <w:rsid w:val="00A9777F"/>
    <w:rsid w:val="00AA05AB"/>
    <w:rsid w:val="00AA07A6"/>
    <w:rsid w:val="00AA4C6A"/>
    <w:rsid w:val="00AA4E6F"/>
    <w:rsid w:val="00AB3696"/>
    <w:rsid w:val="00AC6615"/>
    <w:rsid w:val="00AC7E08"/>
    <w:rsid w:val="00AD2357"/>
    <w:rsid w:val="00AD3DFD"/>
    <w:rsid w:val="00AD53F3"/>
    <w:rsid w:val="00AD7EE2"/>
    <w:rsid w:val="00AE0265"/>
    <w:rsid w:val="00AE2286"/>
    <w:rsid w:val="00AE7137"/>
    <w:rsid w:val="00AE7B6E"/>
    <w:rsid w:val="00AF1C07"/>
    <w:rsid w:val="00AF3665"/>
    <w:rsid w:val="00AF376E"/>
    <w:rsid w:val="00B033FE"/>
    <w:rsid w:val="00B1089A"/>
    <w:rsid w:val="00B221D6"/>
    <w:rsid w:val="00B25AEB"/>
    <w:rsid w:val="00B2667D"/>
    <w:rsid w:val="00B27F65"/>
    <w:rsid w:val="00B43B15"/>
    <w:rsid w:val="00B4474D"/>
    <w:rsid w:val="00B4478C"/>
    <w:rsid w:val="00B4528E"/>
    <w:rsid w:val="00B460B9"/>
    <w:rsid w:val="00B4761E"/>
    <w:rsid w:val="00B516BC"/>
    <w:rsid w:val="00B51E1D"/>
    <w:rsid w:val="00B7245C"/>
    <w:rsid w:val="00B80A62"/>
    <w:rsid w:val="00B84F76"/>
    <w:rsid w:val="00B9005E"/>
    <w:rsid w:val="00B97DB0"/>
    <w:rsid w:val="00BA181B"/>
    <w:rsid w:val="00BA482B"/>
    <w:rsid w:val="00BA57BB"/>
    <w:rsid w:val="00BA78D8"/>
    <w:rsid w:val="00BB09E5"/>
    <w:rsid w:val="00BB400A"/>
    <w:rsid w:val="00BB4517"/>
    <w:rsid w:val="00BB7D29"/>
    <w:rsid w:val="00BC4E47"/>
    <w:rsid w:val="00BD5B51"/>
    <w:rsid w:val="00BE33D8"/>
    <w:rsid w:val="00BE356B"/>
    <w:rsid w:val="00BE66F6"/>
    <w:rsid w:val="00BF0AA3"/>
    <w:rsid w:val="00BF6640"/>
    <w:rsid w:val="00C0462E"/>
    <w:rsid w:val="00C1538B"/>
    <w:rsid w:val="00C22426"/>
    <w:rsid w:val="00C2675C"/>
    <w:rsid w:val="00C30042"/>
    <w:rsid w:val="00C33004"/>
    <w:rsid w:val="00C4131B"/>
    <w:rsid w:val="00C46041"/>
    <w:rsid w:val="00C50EA2"/>
    <w:rsid w:val="00C62750"/>
    <w:rsid w:val="00C64EEA"/>
    <w:rsid w:val="00C7186D"/>
    <w:rsid w:val="00C71943"/>
    <w:rsid w:val="00C74801"/>
    <w:rsid w:val="00C74B55"/>
    <w:rsid w:val="00C82881"/>
    <w:rsid w:val="00C868F4"/>
    <w:rsid w:val="00C931D7"/>
    <w:rsid w:val="00CA0E64"/>
    <w:rsid w:val="00CA66AC"/>
    <w:rsid w:val="00CB63EE"/>
    <w:rsid w:val="00CB68A7"/>
    <w:rsid w:val="00CB6B79"/>
    <w:rsid w:val="00CC1FE3"/>
    <w:rsid w:val="00CC2F4B"/>
    <w:rsid w:val="00CC38A4"/>
    <w:rsid w:val="00CD3B50"/>
    <w:rsid w:val="00CE4BEE"/>
    <w:rsid w:val="00CF2EA3"/>
    <w:rsid w:val="00CF39F5"/>
    <w:rsid w:val="00CF72E4"/>
    <w:rsid w:val="00D01273"/>
    <w:rsid w:val="00D0311F"/>
    <w:rsid w:val="00D04DA8"/>
    <w:rsid w:val="00D24D91"/>
    <w:rsid w:val="00D260BF"/>
    <w:rsid w:val="00D26279"/>
    <w:rsid w:val="00D312A6"/>
    <w:rsid w:val="00D349A0"/>
    <w:rsid w:val="00D41934"/>
    <w:rsid w:val="00D43D35"/>
    <w:rsid w:val="00D4405E"/>
    <w:rsid w:val="00D5206B"/>
    <w:rsid w:val="00D541C2"/>
    <w:rsid w:val="00D54462"/>
    <w:rsid w:val="00D61D42"/>
    <w:rsid w:val="00D62E67"/>
    <w:rsid w:val="00D66F64"/>
    <w:rsid w:val="00D67617"/>
    <w:rsid w:val="00D72E85"/>
    <w:rsid w:val="00D83381"/>
    <w:rsid w:val="00D83A95"/>
    <w:rsid w:val="00D84937"/>
    <w:rsid w:val="00D910A3"/>
    <w:rsid w:val="00D9321E"/>
    <w:rsid w:val="00D9574E"/>
    <w:rsid w:val="00DA309B"/>
    <w:rsid w:val="00DA5FB4"/>
    <w:rsid w:val="00DB265F"/>
    <w:rsid w:val="00DB6227"/>
    <w:rsid w:val="00DB775D"/>
    <w:rsid w:val="00DD332E"/>
    <w:rsid w:val="00DD7A69"/>
    <w:rsid w:val="00DD7BBC"/>
    <w:rsid w:val="00DE1F3F"/>
    <w:rsid w:val="00DE511D"/>
    <w:rsid w:val="00DF19E6"/>
    <w:rsid w:val="00DF294E"/>
    <w:rsid w:val="00DF5282"/>
    <w:rsid w:val="00DF5EDF"/>
    <w:rsid w:val="00E03B67"/>
    <w:rsid w:val="00E04EC0"/>
    <w:rsid w:val="00E07598"/>
    <w:rsid w:val="00E13DBD"/>
    <w:rsid w:val="00E21912"/>
    <w:rsid w:val="00E22768"/>
    <w:rsid w:val="00E23F7A"/>
    <w:rsid w:val="00E30887"/>
    <w:rsid w:val="00E33302"/>
    <w:rsid w:val="00E3420A"/>
    <w:rsid w:val="00E417C7"/>
    <w:rsid w:val="00E45490"/>
    <w:rsid w:val="00E46534"/>
    <w:rsid w:val="00E504AC"/>
    <w:rsid w:val="00E53165"/>
    <w:rsid w:val="00E53348"/>
    <w:rsid w:val="00E57D69"/>
    <w:rsid w:val="00E6075B"/>
    <w:rsid w:val="00E60C53"/>
    <w:rsid w:val="00E62709"/>
    <w:rsid w:val="00E650DA"/>
    <w:rsid w:val="00E66793"/>
    <w:rsid w:val="00E670C0"/>
    <w:rsid w:val="00E76822"/>
    <w:rsid w:val="00E864CE"/>
    <w:rsid w:val="00E87637"/>
    <w:rsid w:val="00E87F87"/>
    <w:rsid w:val="00EA15FC"/>
    <w:rsid w:val="00EA32D1"/>
    <w:rsid w:val="00EB12CC"/>
    <w:rsid w:val="00EB3413"/>
    <w:rsid w:val="00EB4073"/>
    <w:rsid w:val="00EB7DE5"/>
    <w:rsid w:val="00EC1D15"/>
    <w:rsid w:val="00EC3476"/>
    <w:rsid w:val="00EC56B0"/>
    <w:rsid w:val="00EC6495"/>
    <w:rsid w:val="00ED16A0"/>
    <w:rsid w:val="00ED4ED6"/>
    <w:rsid w:val="00EF0BE5"/>
    <w:rsid w:val="00EF1BC5"/>
    <w:rsid w:val="00EF1DD9"/>
    <w:rsid w:val="00EF692E"/>
    <w:rsid w:val="00F0574B"/>
    <w:rsid w:val="00F1049C"/>
    <w:rsid w:val="00F1179D"/>
    <w:rsid w:val="00F121F1"/>
    <w:rsid w:val="00F14EBC"/>
    <w:rsid w:val="00F1729F"/>
    <w:rsid w:val="00F226EC"/>
    <w:rsid w:val="00F23F69"/>
    <w:rsid w:val="00F24BE4"/>
    <w:rsid w:val="00F24DD7"/>
    <w:rsid w:val="00F268DF"/>
    <w:rsid w:val="00F3131B"/>
    <w:rsid w:val="00F338A2"/>
    <w:rsid w:val="00F42FE1"/>
    <w:rsid w:val="00F45184"/>
    <w:rsid w:val="00F45DE1"/>
    <w:rsid w:val="00F52ADD"/>
    <w:rsid w:val="00F7122D"/>
    <w:rsid w:val="00F723FE"/>
    <w:rsid w:val="00F77A76"/>
    <w:rsid w:val="00F807EB"/>
    <w:rsid w:val="00F817E6"/>
    <w:rsid w:val="00F84C26"/>
    <w:rsid w:val="00F857D2"/>
    <w:rsid w:val="00F92967"/>
    <w:rsid w:val="00F966EA"/>
    <w:rsid w:val="00FA234E"/>
    <w:rsid w:val="00FB43C9"/>
    <w:rsid w:val="00FB7DDC"/>
    <w:rsid w:val="00FC5CE3"/>
    <w:rsid w:val="00FD16A0"/>
    <w:rsid w:val="00FD19D1"/>
    <w:rsid w:val="00FD6314"/>
    <w:rsid w:val="00FE345B"/>
    <w:rsid w:val="00FE45F6"/>
    <w:rsid w:val="00FF0F27"/>
    <w:rsid w:val="00FF19F4"/>
    <w:rsid w:val="00FF7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 New" w:eastAsiaTheme="minorEastAsia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B4"/>
  </w:style>
  <w:style w:type="paragraph" w:styleId="1">
    <w:name w:val="heading 1"/>
    <w:basedOn w:val="a"/>
    <w:next w:val="a"/>
    <w:link w:val="10"/>
    <w:uiPriority w:val="9"/>
    <w:qFormat/>
    <w:rsid w:val="00CB6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349A0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D34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349A0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5932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93210"/>
    <w:rPr>
      <w:rFonts w:ascii="Tahoma" w:eastAsiaTheme="minorEastAsia" w:hAnsi="Tahoma" w:cs="Angsana New"/>
      <w:sz w:val="16"/>
      <w:szCs w:val="20"/>
    </w:rPr>
  </w:style>
  <w:style w:type="table" w:styleId="a9">
    <w:name w:val="Table Grid"/>
    <w:basedOn w:val="a1"/>
    <w:uiPriority w:val="59"/>
    <w:rsid w:val="005C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A11E5"/>
    <w:pPr>
      <w:ind w:left="720"/>
      <w:contextualSpacing/>
    </w:pPr>
    <w:rPr>
      <w:rFonts w:eastAsiaTheme="minorHAnsi"/>
    </w:rPr>
  </w:style>
  <w:style w:type="character" w:styleId="ab">
    <w:name w:val="Placeholder Text"/>
    <w:basedOn w:val="a0"/>
    <w:uiPriority w:val="99"/>
    <w:semiHidden/>
    <w:rsid w:val="005A11E5"/>
    <w:rPr>
      <w:color w:val="808080"/>
    </w:rPr>
  </w:style>
  <w:style w:type="paragraph" w:styleId="ac">
    <w:name w:val="Bibliography"/>
    <w:basedOn w:val="a"/>
    <w:next w:val="a"/>
    <w:uiPriority w:val="37"/>
    <w:unhideWhenUsed/>
    <w:rsid w:val="005A11E5"/>
  </w:style>
  <w:style w:type="character" w:customStyle="1" w:styleId="10">
    <w:name w:val="หัวเรื่อง 1 อักขระ"/>
    <w:basedOn w:val="a0"/>
    <w:link w:val="1"/>
    <w:uiPriority w:val="9"/>
    <w:rsid w:val="00CB6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6"/>
    </w:rPr>
  </w:style>
  <w:style w:type="paragraph" w:styleId="ad">
    <w:name w:val="Normal (Web)"/>
    <w:basedOn w:val="a"/>
    <w:uiPriority w:val="99"/>
    <w:unhideWhenUsed/>
    <w:rsid w:val="00E504A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44104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E4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9E4E03"/>
    <w:rPr>
      <w:rFonts w:ascii="Angsana New" w:eastAsia="Times New Roman" w:hAnsi="Angsana New" w:cs="Angsana New"/>
      <w:sz w:val="28"/>
      <w:szCs w:val="28"/>
    </w:rPr>
  </w:style>
  <w:style w:type="character" w:styleId="af">
    <w:name w:val="Hyperlink"/>
    <w:basedOn w:val="a0"/>
    <w:uiPriority w:val="99"/>
    <w:unhideWhenUsed/>
    <w:rsid w:val="00E87637"/>
    <w:rPr>
      <w:color w:val="0000FF"/>
      <w:u w:val="single"/>
    </w:rPr>
  </w:style>
  <w:style w:type="paragraph" w:styleId="af0">
    <w:name w:val="No Spacing"/>
    <w:basedOn w:val="a"/>
    <w:uiPriority w:val="1"/>
    <w:qFormat/>
    <w:rsid w:val="00941288"/>
    <w:pPr>
      <w:spacing w:after="0" w:line="240" w:lineRule="auto"/>
    </w:pPr>
    <w:rPr>
      <w:rFonts w:ascii="Calibri" w:eastAsia="Calibri" w:hAnsi="Calibri" w:cs="Cordia New"/>
      <w:i/>
      <w:iCs/>
      <w:sz w:val="20"/>
      <w:szCs w:val="20"/>
    </w:rPr>
  </w:style>
  <w:style w:type="character" w:styleId="af1">
    <w:name w:val="footnote reference"/>
    <w:uiPriority w:val="99"/>
    <w:semiHidden/>
    <w:unhideWhenUsed/>
    <w:rsid w:val="00941288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นิภ55</b:Tag>
    <b:SourceType>JournalArticle</b:SourceType>
    <b:Guid>{4DC196B3-E753-4B1B-A1F0-EF31B06A7B77}</b:Guid>
    <b:LCID>th-TH</b:LCID>
    <b:Author>
      <b:Author>
        <b:NameList>
          <b:Person>
            <b:Last>นิภาพร</b:Last>
            <b:First>อริยบัณฑิตกุล</b:First>
          </b:Person>
        </b:NameList>
      </b:Author>
    </b:Author>
    <b:Title>ปัจจัยที่มีผลต่อพฤติกรรมการเลือกซื้อที่อยู่อาศัยมือสองของประชาชนในเขตกรุงเทพมหานครและปริมณฑล</b:Title>
    <b:Year>2555</b:Year>
    <b:RefOrder>1</b:RefOrder>
  </b:Source>
  <b:Source>
    <b:Tag>ธนา592</b:Tag>
    <b:SourceType>Report</b:SourceType>
    <b:Guid>{8DB8074D-3871-4959-9283-164927BE0FFF}</b:Guid>
    <b:LCID>th-TH</b:LCID>
    <b:Author>
      <b:Author>
        <b:Corporate>ธนาคารแห่งประเทศไทย สำนักงานภาคใต้</b:Corporate>
      </b:Author>
    </b:Author>
    <b:Title>สถานการณ์และแนวโน้มตลาดที่อยู่อาศัยและสินเชื่อที่อยู่อาศัยในภาคใต้</b:Title>
    <b:Year>2559</b:Year>
    <b:RefOrder>2</b:RefOrder>
  </b:Source>
  <b:Source>
    <b:Tag>ธนา55</b:Tag>
    <b:SourceType>Report</b:SourceType>
    <b:Guid>{ED794BD9-8AAC-487D-A506-DC2DF93AA103}</b:Guid>
    <b:LCID>th-TH</b:LCID>
    <b:Author>
      <b:Author>
        <b:Corporate>ธนาคารอาคารสงเคราะห์</b:Corporate>
      </b:Author>
    </b:Author>
    <b:Title>การซื้อขายบ้านมือสองของระบบแฟรนไซส์ในประเทศไทย</b:Title>
    <b:Year>2555</b:Year>
    <b:RefOrder>3</b:RefOrder>
  </b:Source>
  <b:Source>
    <b:Tag>สมจ52</b:Tag>
    <b:SourceType>JournalArticle</b:SourceType>
    <b:Guid>{F1D3A388-BBF0-44EE-97CB-AD1E593001CE}</b:Guid>
    <b:LCID>th-TH</b:LCID>
    <b:Author>
      <b:Author>
        <b:NameList>
          <b:Person>
            <b:Last>สมจิตร</b:Last>
            <b:First>เปรมกมล</b:First>
          </b:Person>
        </b:NameList>
      </b:Author>
    </b:Author>
    <b:Title>ปัจจัยที่กำหนดการตัดสินใจในการซื้อบ้านมือสองของผู้บริโภค</b:Title>
    <b:Year>2552</b:Year>
    <b:RefOrder>4</b:RefOrder>
  </b:Source>
  <b:Source>
    <b:Tag>ชยา581</b:Tag>
    <b:SourceType>JournalArticle</b:SourceType>
    <b:Guid>{42D955CF-E1A7-48DF-96BB-8659323BFB9F}</b:Guid>
    <b:LCID>th-TH</b:LCID>
    <b:Author>
      <b:Author>
        <b:NameList>
          <b:Person>
            <b:Last>ชยางค์</b:Last>
            <b:First>จรรณจิตจรูญ</b:First>
          </b:Person>
          <b:Person>
            <b:Last>กองกูณฑ์</b:Last>
            <b:First>โตชัยวัฒน์</b:First>
          </b:Person>
        </b:NameList>
      </b:Author>
    </b:Author>
    <b:Title>ปัจจัยในการตัดสินใจซื้อและลำดับความสำคัญของการซ่อมแซมที่อยู่อาศัยมือสอง</b:Title>
    <b:Year>2558</b:Year>
    <b:RefOrder>5</b:RefOrder>
  </b:Source>
  <b:Source>
    <b:Tag>สำน602</b:Tag>
    <b:SourceType>Report</b:SourceType>
    <b:Guid>{4FA09DE7-C3D5-4FBA-84A2-D44A29555B76}</b:Guid>
    <b:Author>
      <b:Author>
        <b:Corporate>สำนักงานสถิติแห่งชาติ</b:Corporate>
      </b:Author>
    </b:Author>
    <b:Title>การสำรวจภาวะการทำงานของประชากร ทั่วราชอาณาจักร </b:Title>
    <b:Year>2560</b:Year>
    <b:RefOrder>6</b:RefOrder>
  </b:Source>
  <b:Source>
    <b:Tag>Kot47</b:Tag>
    <b:SourceType>Book</b:SourceType>
    <b:Guid>{AB3B922F-0D5F-4B42-B06A-6FAC026012BE}</b:Guid>
    <b:LCID>th-TH</b:LCID>
    <b:Title>การจัดการการตลาด</b:Title>
    <b:Year>2547</b:Year>
    <b:City>กรุงเทพฯ</b:City>
    <b:Publisher>เพียร์สัน เอ็ดดูเคชั่น อินโดไชน่า</b:Publisher>
    <b:Author>
      <b:Author>
        <b:NameList>
          <b:Person>
            <b:Last>Kotler</b:Last>
            <b:First>Philip</b:First>
          </b:Person>
        </b:NameList>
      </b:Author>
    </b:Author>
    <b:Pages>251</b:Pages>
    <b:Edition>3</b:Edition>
    <b:RefOrder>7</b:RefOrder>
  </b:Source>
  <b:Source>
    <b:Tag>วีณ581</b:Tag>
    <b:SourceType>JournalArticle</b:SourceType>
    <b:Guid>{F38F7C74-E09D-4563-9646-DE66EA320666}</b:Guid>
    <b:Title>ปัจจัยที่ส่งผลต่อการตัดสินใจเลือกซื้อบ้านจัดสรรในเขตกรุงเทพมหานครและปริมณฑล</b:Title>
    <b:Year>2558</b:Year>
    <b:LCID>th-TH</b:LCID>
    <b:Author>
      <b:Author>
        <b:NameList>
          <b:Person>
            <b:Middle>ถิระโสภณ</b:Middle>
            <b:First>วีณา</b:First>
          </b:Person>
        </b:NameList>
      </b:Author>
    </b:Author>
    <b:RefOrder>8</b:RefOrder>
  </b:Source>
  <b:Source>
    <b:Tag>Ron131</b:Tag>
    <b:SourceType>JournalArticle</b:SourceType>
    <b:Guid>{D87C8849-5F8A-4F75-86C9-32C2DE1FA35D}</b:Guid>
    <b:LCID>en-US</b:LCID>
    <b:Title>Atributes influencing home buyer's purchase decision : a quantitative study of the Wuhan residential housing msrket.</b:Title>
    <b:Year>2013</b:Year>
    <b:Author>
      <b:Author>
        <b:NameList>
          <b:Person>
            <b:Middle>Zeng</b:Middle>
            <b:First>Rong</b:First>
          </b:Person>
        </b:NameList>
      </b:Author>
    </b:Author>
    <b:RefOrder>9</b:RefOrder>
  </b:Source>
  <b:Source>
    <b:Tag>นนท45</b:Tag>
    <b:SourceType>JournalArticle</b:SourceType>
    <b:Guid>{7D14ADC4-B27F-4DD6-87DE-293B94D9AE56}</b:Guid>
    <b:Title>ปัจจัยการตัดสินใจซื้อบ้านมือสองผ่านบริษัทตัวแทนขาย : กรณีศึกษา บริษัท โรยัล แอสเซ็ทส์ คอนเซ้าท์แทนต์ จำกัด</b:Title>
    <b:Year>2545</b:Year>
    <b:LCID>th-TH</b:LCID>
    <b:Author>
      <b:Author>
        <b:NameList>
          <b:Person>
            <b:Middle>สหายา</b:Middle>
            <b:First>นนท์</b:First>
          </b:Person>
        </b:NameList>
      </b:Author>
    </b:Author>
    <b:RefOrder>10</b:RefOrder>
  </b:Source>
  <b:Source>
    <b:Tag>ชยา58</b:Tag>
    <b:SourceType>JournalArticle</b:SourceType>
    <b:Guid>{E72624D6-9134-48B4-AB91-EFC1EEE9336A}</b:Guid>
    <b:LCID>th-TH</b:LCID>
    <b:Author>
      <b:Author>
        <b:NameList>
          <b:Person>
            <b:Last>ชยางค์</b:Last>
            <b:First>วรรณจิตจรูญ</b:First>
          </b:Person>
          <b:Person>
            <b:Last>กองกูณฑ์</b:Last>
            <b:First>โตชัยวัฒน์</b:First>
          </b:Person>
        </b:NameList>
      </b:Author>
    </b:Author>
    <b:Title>ปัจจัยในการตัดสินใจซื้อและลำดับความสำคัญของการซ่อมแซมที่อยู่อาศัยมือสอง</b:Title>
    <b:Year>2558</b:Year>
    <b:RefOrder>11</b:RefOrder>
  </b:Source>
  <b:Source>
    <b:Tag>Placeholder1</b:Tag>
    <b:SourceType>JournalArticle</b:SourceType>
    <b:Guid>{7025DB90-CCB3-489D-879D-7BAA9A79EBCD}</b:Guid>
    <b:LCID>th-TH</b:LCID>
    <b:Title>ปัจจัยที่มีผลต่อพฤติกรรมการเลือกซื้อที่อยู่อาศัยมือสองของประชาชนในเขตกรุงเทพมหานครและปริมณฑล</b:Title>
    <b:Year>2555</b:Year>
    <b:Author>
      <b:Author>
        <b:NameList>
          <b:Person>
            <b:Last>นิภาพร</b:Last>
            <b:First>อริยบัณฑิตกุล</b:First>
          </b:Person>
        </b:NameList>
      </b:Author>
    </b:Author>
    <b:RefOrder>12</b:RefOrder>
  </b:Source>
  <b:Source>
    <b:Tag>สมล45</b:Tag>
    <b:SourceType>JournalArticle</b:SourceType>
    <b:Guid>{30E12AF9-F2AA-47FA-B8BA-94C8A0E9C478}</b:Guid>
    <b:LCID>th-TH</b:LCID>
    <b:Title>ปัจจัยที่มีผลต่อการตัดสินใจเลือกซื้อที่อยู่อาศัยซึ่งเป็นทรัพย์สินรอการขาย: กรณีศึกษาที่อยู่อาศัยซึ่งเป็นทรัพย์สินรอการขายของธนาคารอาคารสงเคราะห์</b:Title>
    <b:Year>2545</b:Year>
    <b:Author>
      <b:Author>
        <b:NameList>
          <b:Person>
            <b:Middle>ศาสตร์ประสิทธิ์</b:Middle>
            <b:First>สมลักษณ์</b:First>
          </b:Person>
        </b:NameList>
      </b:Author>
    </b:Author>
    <b:RefOrder>13</b:RefOrder>
  </b:Source>
  <b:Source>
    <b:Tag>วรว54</b:Tag>
    <b:SourceType>JournalArticle</b:SourceType>
    <b:Guid>{6F1CBE8D-7838-44EA-AA37-2DA554B2234A}</b:Guid>
    <b:LCID>th-TH</b:LCID>
    <b:Author>
      <b:Author>
        <b:NameList>
          <b:Person>
            <b:First>วรวรรณ</b:First>
            <b:Middle>รุจิเวชนันท์</b:Middle>
          </b:Person>
        </b:NameList>
      </b:Author>
    </b:Author>
    <b:Title>ทัศนคติและแนวโน้มพฤติกรรมการซื้ออสังหาริมทรัพย์บริเวณโครงการรถไฟฟ้าส่วนต่อขยายสะพานตากสิน</b:Title>
    <b:Year>2554</b:Year>
    <b:RefOrder>14</b:RefOrder>
  </b:Source>
  <b:Source>
    <b:Tag>สาก53</b:Tag>
    <b:SourceType>JournalArticle</b:SourceType>
    <b:Guid>{56A4CD00-4E7F-42D9-997E-E3CAA5E3D4A3}</b:Guid>
    <b:LCID>th-TH</b:LCID>
    <b:Author>
      <b:Author>
        <b:NameList>
          <b:Person>
            <b:First>สากล</b:First>
            <b:Middle>สุวรรณรัตน์</b:Middle>
          </b:Person>
        </b:NameList>
      </b:Author>
    </b:Author>
    <b:Title>ปัจจัยส่วนประสมทางการตลาดที่มีอิทธิพลต่อการซื้อที่อยู่อาศัยประเภทบ้านมือสองของผู้บริโภคในจังหวัดภูเก็ต</b:Title>
    <b:Year>2553</b:Year>
    <b:RefOrder>15</b:RefOrder>
  </b:Source>
  <b:Source>
    <b:Tag>ปิล60</b:Tag>
    <b:SourceType>JournalArticle</b:SourceType>
    <b:Guid>{44CD76AE-4CF6-4C96-9DDC-D779B3EACE02}</b:Guid>
    <b:LCID>th-TH</b:LCID>
    <b:Title>ส่วนประสมทางการตลาดในมุมมองของผู้บริโภค (4Cs) ที่มีผลต่อการตัดสินใจเลือกซื้ออาหารคลีนในเขตเทศบาลนครหาดใหญ่ จังหวัดสงขลา</b:Title>
    <b:Year>2560</b:Year>
    <b:Author>
      <b:Author>
        <b:NameList>
          <b:Person>
            <b:Middle>ปุญญพัฒนพล</b:Middle>
            <b:First>ปิลดา</b:First>
          </b:Person>
        </b:NameList>
      </b:Author>
    </b:Author>
    <b:RefOrder>16</b:RefOrder>
  </b:Source>
  <b:Source>
    <b:Tag>ธนา603</b:Tag>
    <b:SourceType>InternetSite</b:SourceType>
    <b:Guid>{2676028E-220C-4C41-B268-F6702EB6E9D8}</b:Guid>
    <b:Title>เครื่องชี้ธุรกิจอสังหาริมทรัพย์ภาคใต้</b:Title>
    <b:Year>2560</b:Year>
    <b:LCID>th-TH</b:LCID>
    <b:Author>
      <b:Author>
        <b:Corporate>ธนาคารแห่งประเทศไทย</b:Corporate>
      </b:Author>
    </b:Author>
    <b:YearAccessed>2560</b:YearAccessed>
    <b:MonthAccessed>พฤศจิกายน</b:MonthAccessed>
    <b:DayAccessed>19</b:DayAccessed>
    <b:URL>http://www2.bot.or.th/statistics/ReportPage.aspx?reportID=885&amp;language=th</b:URL>
    <b:RefOrder>17</b:RefOrder>
  </b:Source>
  <b:Source>
    <b:Tag>สมศ59</b:Tag>
    <b:SourceType>Report</b:SourceType>
    <b:Guid>{B49A88AC-FA0B-4E10-8B2D-171057B4D073}</b:Guid>
    <b:Title>ทิศทางตลาดบ้านมือสอง</b:Title>
    <b:Year>2559</b:Year>
    <b:LCID>th-TH</b:LCID>
    <b:Author>
      <b:Author>
        <b:NameList>
          <b:Person>
            <b:Middle>มุนีพีระกุล</b:Middle>
            <b:First>สมศักดิ์</b:First>
          </b:Person>
        </b:NameList>
      </b:Author>
    </b:Author>
    <b:Publisher>ธนาคารอาคารสงเคราะห์</b:Publisher>
    <b:RefOrder>18</b:RefOrder>
  </b:Source>
  <b:Source>
    <b:Tag>Placeholder2</b:Tag>
    <b:SourceType>JournalArticle</b:SourceType>
    <b:Guid>{39764EAE-5A4D-4650-B8F4-77D798DFD701}</b:Guid>
    <b:LCID>th-TH</b:LCID>
    <b:Author>
      <b:Author>
        <b:NameList>
          <b:Person>
            <b:First>สากล สุวรรณรัตน์</b:First>
          </b:Person>
        </b:NameList>
      </b:Author>
    </b:Author>
    <b:Title>ปัจจัยส่วนประสมทางการตลาดที่มีอิทธิพลต่อการซื้อที่อยู่อาศัยประเภทบ้านมือสองของผู้บริโภคในจังหวัดภูเก็ต</b:Title>
    <b:Year>2553</b:Year>
    <b:RefOrder>19</b:RefOrder>
  </b:Source>
  <b:Source>
    <b:Tag>Placeholder3</b:Tag>
    <b:SourceType>JournalArticle</b:SourceType>
    <b:Guid>{F77777BE-56D2-4D4F-AF6B-362EFC9B8AB1}</b:Guid>
    <b:LCID>th-TH</b:LCID>
    <b:Author>
      <b:Author>
        <b:NameList>
          <b:Person>
            <b:First>จารุพงษ์ วัฒนะมงคล</b:First>
          </b:Person>
        </b:NameList>
      </b:Author>
    </b:Author>
    <b:Title>ปัจจัยที่มีอิทธิพลต่อการตัดสินใจซื้อที่อยู่อาศัยมือสอง: กรณีศึกษากลุ่มผู้ที่มีความต้องการที่อยู่อาศัยในเขตอำเภอศรีราชา จังหวัดชลบุรี</b:Title>
    <b:Year>2557</b:Year>
    <b:RefOrder>20</b:RefOrder>
  </b:Source>
  <b:Source>
    <b:Tag>ศูน60</b:Tag>
    <b:SourceType>InternetSite</b:SourceType>
    <b:Guid>{C4A63D17-BAD0-47BA-8719-7FB5FD6A7BB2}</b:Guid>
    <b:Title>อสังหาฯปี61แนวโน้มสดใสโต6-8 </b:Title>
    <b:Year>2560</b:Year>
    <b:LCID>th-TH</b:LCID>
    <b:Author>
      <b:Author>
        <b:NameList>
          <b:Person>
            <b:Last>ศูนย์ข้อมูลอสังหาริมทรัพย์</b:Last>
          </b:Person>
        </b:NameList>
      </b:Author>
    </b:Author>
    <b:InternetSiteTitle>ข่าวอสังหาริมทรัพย์</b:InternetSiteTitle>
    <b:YearAccessed>2561</b:YearAccessed>
    <b:MonthAccessed>มกราคม</b:MonthAccessed>
    <b:DayAccessed>29</b:DayAccessed>
    <b:URL>http://www.reic.or.th/news/News_Detail.aspx?newsid=55570</b:URL>
    <b:RefOrder>21</b:RefOrder>
  </b:Source>
  <b:Source>
    <b:Tag>ชาค59</b:Tag>
    <b:SourceType>Report</b:SourceType>
    <b:Guid>{B216272B-C6ED-4A8F-998E-E5B00D840567}</b:Guid>
    <b:Title>การพัฒนาดัชนีราคาที่อยู่อาศัยของไทย</b:Title>
    <b:Year>2559</b:Year>
    <b:LCID>th-TH</b:LCID>
    <b:Author>
      <b:Author>
        <b:NameList>
          <b:Person>
            <b:First>ชาครีย์ อักษรถึง</b:First>
          </b:Person>
          <b:Person>
            <b:First>คธาฤทธิ์ สิทธิกูล</b:First>
          </b:Person>
        </b:NameList>
      </b:Author>
    </b:Author>
    <b:RefOrder>22</b:RefOrder>
  </b:Source>
  <b:Source>
    <b:Tag>วสั55</b:Tag>
    <b:SourceType>ArticleInAPeriodical</b:SourceType>
    <b:Guid>{52F2E617-9D7E-4BE7-8C10-0C694026AAB8}</b:Guid>
    <b:LCID>th-TH</b:LCID>
    <b:Author>
      <b:Author>
        <b:NameList>
          <b:Person>
            <b:First>วสันต์ คงจันทร์</b:First>
          </b:Person>
        </b:NameList>
      </b:Author>
    </b:Author>
    <b:Title>วิธีคิด กลยุทธ์ และข้อมมูล การลงทุนซื้อบ้าน &amp; คอนโดฯ</b:Title>
    <b:Year>2555</b:Year>
    <b:RefOrder>23</b:RefOrder>
  </b:Source>
  <b:Source>
    <b:Tag>โสภ60</b:Tag>
    <b:SourceType>InternetSite</b:SourceType>
    <b:Guid>{6B2C353E-BA53-4D40-BE48-C4CD7AC5DF4E}</b:Guid>
    <b:Title>ท่านทราบไหมมูลค่าตลาดบ้านของไทยปีละเท่าไหร่</b:Title>
    <b:Year>2560</b:Year>
    <b:LCID>th-TH</b:LCID>
    <b:InternetSiteTitle>เอเจนซี่ ฟอร์ เรียลเอสเตท แอฟแฟร์ส</b:InternetSiteTitle>
    <b:YearAccessed>2561</b:YearAccessed>
    <b:MonthAccessed>มกราคม</b:MonthAccessed>
    <b:DayAccessed>29</b:DayAccessed>
    <b:URL>http://www.area.co.th/thai/area_announce/area_press.php?strquey=press_announcement1871.htm</b:URL>
    <b:Author>
      <b:Author>
        <b:NameList>
          <b:Person>
            <b:First>โสภณ พรโชคชัย</b:First>
          </b:Person>
        </b:NameList>
      </b:Author>
    </b:Author>
    <b:RefOrder>24</b:RefOrder>
  </b:Source>
  <b:Source>
    <b:Tag>หนั60</b:Tag>
    <b:SourceType>InternetSite</b:SourceType>
    <b:Guid>{28085117-EE42-45A8-8987-AE4B0A9CACA8}</b:Guid>
    <b:LCID>th-TH</b:LCID>
    <b:Author>
      <b:Author>
        <b:Corporate>หนังสือพิมพ์ฐานเศรษฐกิจ</b:Corporate>
      </b:Author>
    </b:Author>
    <b:Title>อสังหาฯภาคใต้สดใส อานิสงค์ภาครัฐอัดฉีดเมกะโปรเจ็กต์</b:Title>
    <b:Year>2560</b:Year>
    <b:YearAccessed>2561</b:YearAccessed>
    <b:MonthAccessed>มกราคม</b:MonthAccessed>
    <b:DayAccessed>29</b:DayAccessed>
    <b:URL>http://www.thansettakij.com/content/153462</b:URL>
    <b:RefOrder>25</b:RefOrder>
  </b:Source>
  <b:Source>
    <b:Tag>พระ33</b:Tag>
    <b:SourceType>Report</b:SourceType>
    <b:Guid>{4E83AC50-2BA0-450C-BE7C-0FD87FE0A2E6}</b:Guid>
    <b:LCID>th-TH</b:LCID>
    <b:Author>
      <b:Author>
        <b:Corporate>พระราชบัญญัติการผังเมือง</b:Corporate>
      </b:Author>
    </b:Author>
    <b:Title>กฎกระทรวง ฉบับที่ 97</b:Title>
    <b:Year>2533</b:Year>
    <b:RefOrder>26</b:RefOrder>
  </b:Source>
  <b:Source>
    <b:Tag>ณัฐ58</b:Tag>
    <b:SourceType>JournalArticle</b:SourceType>
    <b:Guid>{CBFDD6EC-F52D-45B5-8D65-0BF916FE13D4}</b:Guid>
    <b:LCID>th-TH</b:LCID>
    <b:Title>ปัจจัยที่มีผลต่อการตัดสินใจซ้อบ้านสั่งสร้างเอสซีจี ไฮม์ (SCG HEIM) ของผู้บริโภคในเขตกรุงเทพมหานคร และปริมณฑล</b:Title>
    <b:Year>2558</b:Year>
    <b:Author>
      <b:Author>
        <b:NameList>
          <b:Person>
            <b:First>ณัฐชา มาตุภูมานนท์</b:First>
          </b:Person>
        </b:NameList>
      </b:Author>
    </b:Author>
    <b:RefOrder>27</b:RefOrder>
  </b:Source>
  <b:Source>
    <b:Tag>ตัวยึด1</b:Tag>
    <b:SourceType>JournalArticle</b:SourceType>
    <b:Guid>{5520E347-208F-4C5A-8054-69D7D4C06C76}</b:Guid>
    <b:LCID>th-TH</b:LCID>
    <b:Title>ปัจจัยที่มีผลต่อการเลือกซื้อบ้านมือสอง ในกรุงเทพมหานคร</b:Title>
    <b:Year>2553</b:Year>
    <b:Author>
      <b:Author>
        <b:NameList>
          <b:Person>
            <b:First>จตุพร สุวัฒนางกูร</b:First>
          </b:Person>
        </b:NameList>
      </b:Author>
    </b:Author>
    <b:RefOrder>28</b:RefOrder>
  </b:Source>
  <b:Source>
    <b:Tag>ตัวยึด2</b:Tag>
    <b:SourceType>JournalArticle</b:SourceType>
    <b:Guid>{BBD42FA7-FD7B-4626-94CB-E98A9F65CFF7}</b:Guid>
    <b:LCID>th-TH</b:LCID>
    <b:Title>ปัจจัยที่มีผลต่อพฤติกรรมการเลือกซื้อที่อยู่อาศัยมือสองของประชาชนในเขตกรุงเทพมหานครและปริมณฑล</b:Title>
    <b:Year>2555</b:Year>
    <b:Author>
      <b:Author>
        <b:NameList>
          <b:Person>
            <b:First>นิภาพร อริยบัณฑิตกุล</b:First>
          </b:Person>
        </b:NameList>
      </b:Author>
    </b:Author>
    <b:RefOrder>29</b:RefOrder>
  </b:Source>
  <b:Source>
    <b:Tag>ภัฐ55</b:Tag>
    <b:SourceType>JournalArticle</b:SourceType>
    <b:Guid>{A1E4D56E-A414-40DE-831C-1051F9E72D65}</b:Guid>
    <b:LCID>th-TH</b:LCID>
    <b:Title>ปัจจัยที่มีอิทธิพลต่อการเลือกซื้อบ้านจัดสรรของผู้บริโภคในจังหวัดขอนแก่น</b:Title>
    <b:Year>2555</b:Year>
    <b:Author>
      <b:Author>
        <b:NameList>
          <b:Person>
            <b:First>ภัฐฬเดช มาเจริญ</b:First>
          </b:Person>
        </b:NameList>
      </b:Author>
    </b:Author>
    <b:RefOrder>30</b:RefOrder>
  </b:Source>
  <b:Source>
    <b:Tag>ตัวยึด3</b:Tag>
    <b:SourceType>JournalArticle</b:SourceType>
    <b:Guid>{382C5D01-858A-4937-9345-6F54D6A7C7DD}</b:Guid>
    <b:Title>ปัจจัยที่ส่งผลต่อการตัดสินใจเลือกซื้อบ้านจัดสรรในเขตกรุงเทพมหานครและปริมณฑล</b:Title>
    <b:Year>2558</b:Year>
    <b:LCID>th-TH</b:LCID>
    <b:Author>
      <b:Author>
        <b:NameList>
          <b:Person>
            <b:First>วีณา ถิระโสภณ</b:First>
          </b:Person>
        </b:NameList>
      </b:Author>
    </b:Author>
    <b:RefOrder>31</b:RefOrder>
  </b:Source>
  <b:Source>
    <b:Tag>ตัวยึด4</b:Tag>
    <b:SourceType>JournalArticle</b:SourceType>
    <b:Guid>{4BA6123F-3CA9-4827-8E04-BA685127BC1C}</b:Guid>
    <b:LCID>en-US</b:LCID>
    <b:Title>Atributes influencing home buyer's purchase decision : a quantitative study of the Wuhan residential housing msrket.</b:Title>
    <b:Year>2013</b:Year>
    <b:Author>
      <b:Author>
        <b:NameList>
          <b:Person>
            <b:First>Rong Zeng</b:First>
          </b:Person>
        </b:NameList>
      </b:Author>
    </b:Author>
    <b:RefOrder>32</b:RefOrder>
  </b:Source>
  <b:Source>
    <b:Tag>Mao151</b:Tag>
    <b:SourceType>JournalArticle</b:SourceType>
    <b:Guid>{E59D6E46-670E-4A41-B60A-0680389A0B62}</b:Guid>
    <b:Title>Factor Influencing Consumer Buying Intention Housing Unit in Depok</b:Title>
    <b:Year>2015</b:Year>
    <b:LCID>en-US</b:LCID>
    <b:Author>
      <b:Author>
        <b:NameList>
          <b:Person>
            <b:Last>Maoludyo</b:Last>
            <b:Middle>Tanjung</b:Middle>
            <b:First>Faishal</b:First>
          </b:Person>
          <b:Person>
            <b:Last>Aprianingsih</b:Last>
            <b:First>Atik</b:First>
          </b:Person>
        </b:NameList>
      </b:Author>
    </b:Author>
    <b:RefOrder>33</b:RefOrder>
  </b:Source>
  <b:Source>
    <b:Tag>ตัวยึด5</b:Tag>
    <b:SourceType>JournalArticle</b:SourceType>
    <b:Guid>{F6085560-7B8E-4D72-B9F8-011E1C5274E6}</b:Guid>
    <b:LCID>th-TH</b:LCID>
    <b:Author>
      <b:Author>
        <b:NameList>
          <b:Person>
            <b:First>ชยางค์ วรรณจิตจรูญ</b:First>
          </b:Person>
          <b:Person>
            <b:First>กองกูณฑ์ โตชัยวัฒน์</b:First>
          </b:Person>
        </b:NameList>
      </b:Author>
    </b:Author>
    <b:Title>ปัจจัยในการตัดสินใจซื้อและลำดับความสำคัญของการซ่อมแซมที่อยู่อาศัยมือสอง</b:Title>
    <b:Year>2558</b:Year>
    <b:RefOrder>34</b:RefOrder>
  </b:Source>
  <b:Source>
    <b:Tag>สำน</b:Tag>
    <b:SourceType>Report</b:SourceType>
    <b:Guid>{A4308C66-3A18-490C-A3D7-DF6BEAF74E33}</b:Guid>
    <b:Author>
      <b:Author>
        <b:Corporate>สำนักงานสถิติแห่งชาติ</b:Corporate>
      </b:Author>
    </b:Author>
    <b:Title>รายได้เฉลี่ยต่อเดือนต่อครัวเรือน จำแนกตามภาค และจังหวัด พ.ศ. 2541 - 2558</b:Title>
    <b:Publisher>2558</b:Publisher>
    <b:RefOrder>35</b:RefOrder>
  </b:Source>
  <b:Source>
    <b:Tag>ตัวยึด6</b:Tag>
    <b:SourceType>JournalArticle</b:SourceType>
    <b:Guid>{73BF4F4C-870F-4EC8-B6C3-E56634A616D5}</b:Guid>
    <b:LCID>th-TH</b:LCID>
    <b:Author>
      <b:Author>
        <b:NameList>
          <b:Person>
            <b:First>วรวรรณ</b:First>
            <b:Middle>รุจิเวชนันท์</b:Middle>
          </b:Person>
        </b:NameList>
      </b:Author>
    </b:Author>
    <b:Title>ทัศนคติและแนวโน้มพฤติกรรมการซื้ออสังหาริมทรัพย์บริเวณโครงการรถไฟฟ้าส่วนต่อขยายสะพานตากสิน</b:Title>
    <b:Year>2554</b:Year>
    <b:RefOrder>36</b:RefOrder>
  </b:Source>
  <b:Source>
    <b:Tag>ตัวยึด7</b:Tag>
    <b:SourceType>Report</b:SourceType>
    <b:Guid>{B44BC761-3DA6-4FBB-BEAA-D3B648C8123C}</b:Guid>
    <b:Title>ทิศทางตลาดบ้านมือสอง</b:Title>
    <b:Year>2559</b:Year>
    <b:LCID>th-TH</b:LCID>
    <b:Author>
      <b:Author>
        <b:NameList>
          <b:Person>
            <b:First>สมศักดิ์</b:First>
            <b:Middle>มุนีพีระกุล</b:Middle>
          </b:Person>
        </b:NameList>
      </b:Author>
    </b:Author>
    <b:Publisher>ธนาคารอาคารสงเคราะห์</b:Publisher>
    <b:RefOrder>37</b:RefOrder>
  </b:Source>
  <b:Source>
    <b:Tag>ตัวยึด8</b:Tag>
    <b:SourceType>JournalArticle</b:SourceType>
    <b:Guid>{E283D8A1-4E47-482C-86D4-B8C32B10ACFD}</b:Guid>
    <b:Title>Factor Influencing Consumer Buying Intention Housing Unit in Depok</b:Title>
    <b:Year>2015</b:Year>
    <b:LCID>en-US</b:LCID>
    <b:Author>
      <b:Author>
        <b:NameList>
          <b:Person>
            <b:Last>Maoludyo</b:Last>
            <b:First>Faishal</b:First>
            <b:Middle>Tanjung</b:Middle>
          </b:Person>
          <b:Person>
            <b:Last>Aprianingsih</b:Last>
            <b:First>Atik</b:First>
          </b:Person>
        </b:NameList>
      </b:Author>
    </b:Author>
    <b:RefOrder>38</b:RefOrder>
  </b:Source>
  <b:Source>
    <b:Tag>Kot16</b:Tag>
    <b:SourceType>Book</b:SourceType>
    <b:Guid>{218B596A-F6A7-4876-BC7B-588485658102}</b:Guid>
    <b:LCID>en-US</b:LCID>
    <b:Title>Marketing Management</b:Title>
    <b:Year>2016</b:Year>
    <b:Publisher>Pearson Education Limited</b:Publisher>
    <b:Author>
      <b:Author>
        <b:NameList>
          <b:Person>
            <b:Last>Kotler</b:Last>
            <b:First>Philip</b:First>
          </b:Person>
          <b:Person>
            <b:Last>Keller</b:Last>
            <b:First>Kevin</b:First>
            <b:Middle>Lane</b:Middle>
          </b:Person>
        </b:NameList>
      </b:Author>
    </b:Author>
    <b:Edition>15</b:Edition>
    <b:RefOrder>39</b:RefOrder>
  </b:Source>
  <b:Source>
    <b:Tag>ตัวยึด9</b:Tag>
    <b:SourceType>Book</b:SourceType>
    <b:Guid>{648F901C-8AC1-432F-9996-F3770D8ED9F9}</b:Guid>
    <b:LCID>en-US</b:LCID>
    <b:Title>การจัดการการตลาด</b:Title>
    <b:Year>2547</b:Year>
    <b:City>กรุงเทพฯ</b:City>
    <b:Publisher>เพียร์สัน เอ็ดดูเคชั่น อินโดไชน่า</b:Publisher>
    <b:Author>
      <b:Author>
        <b:NameList>
          <b:Person>
            <b:Last>Kotler</b:Last>
            <b:First>Philip</b:First>
          </b:Person>
        </b:NameList>
      </b:Author>
    </b:Author>
    <b:Pages>251</b:Pages>
    <b:Edition>3</b:Edition>
    <b:RefOrder>40</b:RefOrder>
  </b:Source>
  <b:Source>
    <b:Tag>กนก56</b:Tag>
    <b:SourceType>JournalArticle</b:SourceType>
    <b:Guid>{68457375-3321-4E34-A6AB-47B595F30DBC}</b:Guid>
    <b:LCID>th-TH</b:LCID>
    <b:Title>การศึกษาปัจจัยที่ส่งผลต่อความต้องการซื้ออสังหาริมทรัพย์ของคนกรุงเทพมหานคร กรณีศึกษา บริษัท แสนสิริ จำกัด (มหาชน)</b:Title>
    <b:Year>2556</b:Year>
    <b:Author>
      <b:Author>
        <b:NameList>
          <b:Person>
            <b:First>กนกวรรณ</b:First>
            <b:Middle>ศรีจันทร์หล้า</b:Middle>
          </b:Person>
        </b:NameList>
      </b:Author>
    </b:Author>
    <b:Pages>การค้นคว้าอิสระ หลักสูตรบริหารธุรกิจมหาบัณฑิต,  มหาวิทยาลัยกรุงเทพ</b:Pages>
    <b:RefOrder>41</b:RefOrder>
  </b:Source>
  <b:Source>
    <b:Tag>ตัวยึด10</b:Tag>
    <b:SourceType>JournalArticle</b:SourceType>
    <b:Guid>{94D5F2EC-0B36-4114-AB18-4A4DCBFC4E23}</b:Guid>
    <b:LCID>th-TH</b:LCID>
    <b:Author>
      <b:Author>
        <b:NameList>
          <b:Person>
            <b:First>จารุพงษ์</b:First>
            <b:Middle>วัฒนะมงคล</b:Middle>
          </b:Person>
        </b:NameList>
      </b:Author>
    </b:Author>
    <b:Title>ปัจจัยที่มีอิทธิพลต่อการตัดสินใจซื้อที่อยู่อาศัยมือสอง: กรณีศึกษากลุ่มผู้ที่มีความต้องการที่อยู่อาศัยในเขตอำเภอศรีราชา จังหวัดชลบุรี</b:Title>
    <b:Year>2557</b:Year>
    <b:Pages>วิทยานิพนธ์ ปริญญาเศรษฐศาสตร์มหาบัณฑิต, มหาวิทยาลัยเกษตรศาสตร์</b:Pages>
    <b:RefOrder>42</b:RefOrder>
  </b:Source>
  <b:Source>
    <b:Tag>ตัวยึด11</b:Tag>
    <b:SourceType>JournalArticle</b:SourceType>
    <b:Guid>{7BDC0F77-DE49-409F-906F-D60AB43DFD52}</b:Guid>
    <b:LCID>th-TH</b:LCID>
    <b:Title>ปัจจัยที่มีผลต่อการเลือกซื้อบ้านมือสอง ในกรุงเทพมหานคร</b:Title>
    <b:Year>2553</b:Year>
    <b:Author>
      <b:Author>
        <b:NameList>
          <b:Person>
            <b:First>จตุพร</b:First>
            <b:Middle>สุวัฒนางกูร</b:Middle>
          </b:Person>
        </b:NameList>
      </b:Author>
    </b:Author>
    <b:Pages>การศึกษาอิสระ ปริญญาบริหารธุรกิจมหาบัณฑิต, มหาวิทยาลัยเชียงใหม่</b:Pages>
    <b:RefOrder>43</b:RefOrder>
  </b:Source>
  <b:Source>
    <b:Tag>จิต51</b:Tag>
    <b:SourceType>JournalArticle</b:SourceType>
    <b:Guid>{9BD49AF0-EF4F-48ED-98A4-038AF21F5D6F}</b:Guid>
    <b:Title>ปัจจัยที่มีอิทธิพลต่อการเลือกซื้อบ้านมือสอง และพฤติกรรมการเลือกซื้อของผู้บริโภค ในเขตอำเภอเมืองชลบุรี จังหวัดชลบุรี</b:Title>
    <b:Year>2551</b:Year>
    <b:Author>
      <b:Author>
        <b:NameList>
          <b:Person>
            <b:First>จิตติรา</b:First>
            <b:Middle>นิ่มเจริญนิยม</b:Middle>
          </b:Person>
        </b:NameList>
      </b:Author>
    </b:Author>
    <b:Pages>การศึกษาอิสระ ปริญญาเศรษฐศาสตร์มหาบัณฑิต, มหาวิทยาลัยสุโขทัยธรรมาธิราช</b:Pages>
    <b:RefOrder>44</b:RefOrder>
  </b:Source>
  <b:Source>
    <b:Tag>ตัวยึด12</b:Tag>
    <b:SourceType>JournalArticle</b:SourceType>
    <b:Guid>{0E6952BA-6BEF-439A-8598-E5B462BB462C}</b:Guid>
    <b:Author>
      <b:Author>
        <b:NameList>
          <b:Person>
            <b:First>ชยางค์</b:First>
            <b:Middle>วรรณจิตจรูญ</b:Middle>
          </b:Person>
          <b:Person>
            <b:First>กองกูณฑ์</b:First>
            <b:Middle>โตชัยวัฒน์</b:Middle>
          </b:Person>
        </b:NameList>
      </b:Author>
    </b:Author>
    <b:Title>ปัจจัยในการตัดสินใจซื้อและลำดับความสำคัญของการซ่อมแซมที่อยู่อาศัยมือสอง</b:Title>
    <b:Year>2558</b:Year>
    <b:Pages>การค้นคว้าอิสระ ปริญญาวิทยาศาสตรมหาบัณฑิต, มหาวิทยาลัยธรรมศาสตร์</b:Pages>
    <b:RefOrder>45</b:RefOrder>
  </b:Source>
  <b:Source>
    <b:Tag>ตัวยึด13</b:Tag>
    <b:SourceType>JournalArticle</b:SourceType>
    <b:Guid>{DA342B60-C23B-4915-8336-A2537B81E583}</b:Guid>
    <b:Title>ป้จจัยที่มีผลต่อการตัดสินใจเลือกที่พักอาศัยของผู้บริโภคในอำเภอเมือง จังหวัดนครปฐม</b:Title>
    <b:Year>2553</b:Year>
    <b:Author>
      <b:Author>
        <b:NameList>
          <b:Person>
            <b:First>ชัชวาล</b:First>
            <b:Middle>เวศย์วรุฒม์</b:Middle>
          </b:Person>
        </b:NameList>
      </b:Author>
    </b:Author>
    <b:Pages>การศึกษาอิสระ ปริญญาบริหารธุรกิจมหาบัณฑิต, มหาวิทยาลัยศิลปากร</b:Pages>
    <b:RefOrder>46</b:RefOrder>
  </b:Source>
  <b:Source>
    <b:Tag>ชุต56</b:Tag>
    <b:SourceType>JournalArticle</b:SourceType>
    <b:Guid>{BB568614-4B04-4F2A-ACE2-F8E1380C575A}</b:Guid>
    <b:Title>ปัจจัยที่มีผลต่อการตัดสินใจซื้อคอนโดมิเนียม ในอำเภอหาดใหญ่ จังหวัดสงขลา</b:Title>
    <b:Year>2556</b:Year>
    <b:Author>
      <b:Author>
        <b:NameList>
          <b:Person>
            <b:First>ชุติมา</b:First>
            <b:Middle>หวังเบ็ญหมัด</b:Middle>
          </b:Person>
          <b:Person>
            <b:First>เจตสฤษฎ์</b:First>
            <b:Middle>สังขพันธ์</b:Middle>
          </b:Person>
          <b:Person>
            <b:First>เลิศพงศ์</b:First>
            <b:Middle>ปานรัตน์</b:Middle>
          </b:Person>
        </b:NameList>
      </b:Author>
    </b:Author>
    <b:Pages>การศึกษาอิสระ ปริญญาบริหารธุรกิจมหาบัณฑิต, มหาวิทยาลัยหาดใหญ่</b:Pages>
    <b:RefOrder>47</b:RefOrder>
  </b:Source>
  <b:Source>
    <b:Tag>ธเน53</b:Tag>
    <b:SourceType>InternetSite</b:SourceType>
    <b:Guid>{FC555901-0CB1-4A07-B475-F01043E41F3D}</b:Guid>
    <b:Title>การเลือกซื้อบ้านมือสอง</b:Title>
    <b:Year>2553</b:Year>
    <b:LCID>th-TH</b:LCID>
    <b:Author>
      <b:Author>
        <b:NameList>
          <b:Person>
            <b:First>ธเนศ</b:First>
            <b:Middle>วีระศิริ</b:Middle>
          </b:Person>
        </b:NameList>
      </b:Author>
    </b:Author>
    <b:InternetSiteTitle>โพสต์ทูเดย์</b:InternetSiteTitle>
    <b:URL>https://m.posttoday.com/property/renovate/7016</b:URL>
    <b:RefOrder>48</b:RefOrder>
  </b:Source>
  <b:Source>
    <b:Tag>ตัวยึด14</b:Tag>
    <b:SourceType>JournalArticle</b:SourceType>
    <b:Guid>{6D9BD58E-8F70-4CF0-9745-99B93C4837FE}</b:Guid>
    <b:Title>ปัจจัยการตัดสินใจซื้อบ้านมือสองผ่านบริษัทตัวแทนขาย : กรณีศึกษา บริษัท โรยัล แอสเซ็ทส์ คอนเซ้าท์แทนต์ จำกัด</b:Title>
    <b:Year>2545</b:Year>
    <b:LCID>th-TH</b:LCID>
    <b:Author>
      <b:Author>
        <b:NameList>
          <b:Person>
            <b:First>นนท์</b:First>
            <b:Middle>สหายา</b:Middle>
          </b:Person>
        </b:NameList>
      </b:Author>
    </b:Author>
    <b:Pages>วิทยานิพนธ์ ปริญญาเคหพัฒนศาสตร์มหาบัณฑิต, จุฬาลงกรณ์มหาวิทยาลัย</b:Pages>
    <b:RefOrder>49</b:RefOrder>
  </b:Source>
  <b:Source>
    <b:Tag>ทวิ</b:Tag>
    <b:SourceType>JournalArticle</b:SourceType>
    <b:Guid>{5740085C-15C7-4379-88A7-DA50048C6616}</b:Guid>
    <b:Title>ปัจจัยที่มีอิทธิพลต่อการตัดสินใจซื้อทรัพย์สินรอการขายของประชาชนในเขตอำเภอเมือง จังหวัดนครสวรรค์</b:Title>
    <b:Author>
      <b:Author>
        <b:NameList>
          <b:Person>
            <b:First>ทวิช</b:First>
            <b:Middle>วิมลอนันต์</b:Middle>
          </b:Person>
          <b:Person>
            <b:First>อรกัญญา</b:First>
            <b:Middle>โฆษิตานนท์</b:Middle>
          </b:Person>
        </b:NameList>
      </b:Author>
    </b:Author>
    <b:Year>2554</b:Year>
    <b:Pages>การศึกษาอิสระ ปริญญาบริหารธุรกิจมหาบัณฑิต, มหาวิทยาลัยราชภัฏนครสวรรค์</b:Pages>
    <b:RefOrder>50</b:RefOrder>
  </b:Source>
  <b:Source>
    <b:Tag>ณัฐ59</b:Tag>
    <b:SourceType>JournalArticle</b:SourceType>
    <b:Guid>{A801DC5F-5E8C-46F4-8397-CE1837129B57}</b:Guid>
    <b:Title>ความสัมพันธ์ของลักษณะประชากรศาสตร์และส่วนประสมทางการตลาดบริการต่อพฤติกรรมการเลือกซื้อบ้านจัดสรรของผู้บริโภค อำเภอบ้านโป่ง จังหวัดราชบุรี</b:Title>
    <b:Year>2559</b:Year>
    <b:Author>
      <b:Author>
        <b:NameList>
          <b:Person>
            <b:First>ณัฐวดี</b:First>
            <b:Middle>อุณยะวงศ์</b:Middle>
          </b:Person>
          <b:Person>
            <b:First>ประสพชัย</b:First>
            <b:Middle>พสุนนท์</b:Middle>
          </b:Person>
        </b:NameList>
      </b:Author>
    </b:Author>
    <b:Pages>การศึกษาอิสระ ปริญญาบริหารธุรกิจมหาบัณฑิต, มหาวิทยาลัยศิลปากร</b:Pages>
    <b:RefOrder>51</b:RefOrder>
  </b:Source>
  <b:Source>
    <b:Tag>ตัวยึด15</b:Tag>
    <b:SourceType>JournalArticle</b:SourceType>
    <b:Guid>{40D2B599-254F-4FE3-AAC9-6E31D653B566}</b:Guid>
    <b:Title>ปัจจัยที่มีผลต่อการตัดสินใจซ้อบ้านสั่งสร้างเอสซีจี ไฮม์ (SCG HEIM) ของผู้บริโภคในเขตกรุงเทพมหานคร และปริมณฑล</b:Title>
    <b:Year>2558</b:Year>
    <b:Author>
      <b:Author>
        <b:NameList>
          <b:Person>
            <b:First>ณัฐชา</b:First>
            <b:Middle>มาตุภูมานนท์</b:Middle>
          </b:Person>
        </b:NameList>
      </b:Author>
    </b:Author>
    <b:Pages>กาศึกษาอิสระ ปริญญาบริหารธุรกิจมหาบัณฑิต, มหาวิทยาลัยธรรมศาสตร์</b:Pages>
    <b:RefOrder>52</b:RefOrder>
  </b:Source>
  <b:Source>
    <b:Tag>ตัวยึด16</b:Tag>
    <b:SourceType>JournalArticle</b:SourceType>
    <b:Guid>{B07E1547-5E61-42A7-8FBE-9DB2561E51FA}</b:Guid>
    <b:Title>ปัจจัยที่มีผลต่อพฤติกรรมการเลือกซื้อที่อยู่อาศัยมือสองของประชาชนในเขตกรุงเทพมหานครและปริมณฑล</b:Title>
    <b:Year>2555</b:Year>
    <b:Author>
      <b:Author>
        <b:NameList>
          <b:Person>
            <b:First>นิภาพร</b:First>
            <b:Middle>อริยบัณฑิตกุล</b:Middle>
          </b:Person>
        </b:NameList>
      </b:Author>
    </b:Author>
    <b:Pages>การศึกษาอิสระ ปริญญาบริหารธุรกิจมหาบัณฑิต, มหาวิทยาลัยปทุมธานี</b:Pages>
    <b:RefOrder>53</b:RefOrder>
  </b:Source>
  <b:Source>
    <b:Tag>ประ57</b:Tag>
    <b:SourceType>JournalArticle</b:SourceType>
    <b:Guid>{4C447D18-7C7A-4798-915F-B819C1F07436}</b:Guid>
    <b:Title>กลยุทธ์การตลาดโครงการบ้านเดี่ยวระดับบนในเขตกรุงเทพมหานครและปริมณฑล</b:Title>
    <b:Year>2554</b:Year>
    <b:Author>
      <b:Author>
        <b:NameList>
          <b:Person>
            <b:First>ประไพ</b:First>
            <b:Middle>แสงประสิทธิ์</b:Middle>
          </b:Person>
        </b:NameList>
      </b:Author>
    </b:Author>
    <b:Pages>วิทยานิพนธ์ ปริญญาวิทยาศาสตร์มหาบัณฑิต, มหาวิทยาลัยธรรมศาสตร์</b:Pages>
    <b:RefOrder>54</b:RefOrder>
  </b:Source>
  <b:Source>
    <b:Tag>ตัวยึด17</b:Tag>
    <b:SourceType>JournalArticle</b:SourceType>
    <b:Guid>{83EBE2DA-E571-409F-9CD9-9C5E8EBC2DB5}</b:Guid>
    <b:Title>ส่วนประสมทางการตลาดในมุมมองของผู้บริโภค (4Cs) ที่มีผลต่อการตัดสินใจเลือกซื้ออาหารคลีนในเขตเทศบาลนครหาดใหญ่ จังหวัดสงขลา</b:Title>
    <b:Year>2560</b:Year>
    <b:Author>
      <b:Author>
        <b:NameList>
          <b:Person>
            <b:First>ปิลดา</b:First>
            <b:Middle>ปุญญพัฒนพล</b:Middle>
          </b:Person>
        </b:NameList>
      </b:Author>
    </b:Author>
    <b:Pages>การศึกษาอิสระ ปริญญาบริหารุรกิจมหาบัณฑิต, มหาวิทยาลัยสงขลานครินทร์</b:Pages>
    <b:RefOrder>55</b:RefOrder>
  </b:Source>
  <b:Source>
    <b:Tag>ตัวยึด18</b:Tag>
    <b:SourceType>JournalArticle</b:SourceType>
    <b:Guid>{A1F38A50-263C-4CAE-90F3-FB783F203277}</b:Guid>
    <b:Title>ปัจจัยที่มีอิทธิพลต่อการเลือกซื้อบ้านจัดสรรของผู้บริโภคในจังหวัดขอนแก่น</b:Title>
    <b:Year>2555</b:Year>
    <b:Author>
      <b:Author>
        <b:NameList>
          <b:Person>
            <b:First>ภัฐฬเดช</b:First>
            <b:Middle>มาเจริญ</b:Middle>
          </b:Person>
        </b:NameList>
      </b:Author>
    </b:Author>
    <b:Pages>วิทยานิพนธ์ ปริญญาวิศวกรรมศาสตรมหาบัณฑิต, มหาวิทยาลัยสุรนารี</b:Pages>
    <b:RefOrder>56</b:RefOrder>
  </b:Source>
  <b:Source>
    <b:Tag>วนั561</b:Tag>
    <b:SourceType>JournalArticle</b:SourceType>
    <b:Guid>{72E98597-BD88-4C77-B29D-647F0DAA9706}</b:Guid>
    <b:Title>ปัจจัยเกี่ยวกับบ้านและพฤติกรรมการซื้อวัสดุก่อสร้างของผู้บริโภคในจังหวัดสุราษฎร์ธานี</b:Title>
    <b:Year>2556</b:Year>
    <b:Author>
      <b:Author>
        <b:NameList>
          <b:Person>
            <b:First>วนัสนันท์</b:First>
            <b:Middle>ทองมีเพชร</b:Middle>
          </b:Person>
        </b:NameList>
      </b:Author>
    </b:Author>
    <b:Pages>การศึกษาอิสระ ปริญญาบริหารธุรกิจมหาบัณฑิต, มหาวิทยาลัยสงขลานครินทร์</b:Pages>
    <b:RefOrder>57</b:RefOrder>
  </b:Source>
  <b:Source>
    <b:Tag>วัฒ46</b:Tag>
    <b:SourceType>JournalArticle</b:SourceType>
    <b:Guid>{62551220-9FAF-4A0D-84EA-E091C89A8711}</b:Guid>
    <b:Title>ทัศนคติที่มีต่อการเลือกซื้อบ้านจัดสรรเป็นที่อยู่อาศัยในช่วงภาวะเศรษฐกิจตกต่ำ (พ.ศ.2540-2544) ของกลุ่มคนวัยทำงานในเขตกรุงเทพมหานคร</b:Title>
    <b:Year>2546</b:Year>
    <b:Pages>สารนิพนธ์ ปริญญาบริหารธุรกิจมหาบัณฑิต, มหาวิทยาลัยศรีนครินทรวิโรฒ</b:Pages>
    <b:Author>
      <b:Author>
        <b:NameList>
          <b:Person>
            <b:First>วัฒนา</b:First>
            <b:Middle>อัคราวัฒนานุพงษ์</b:Middle>
          </b:Person>
        </b:NameList>
      </b:Author>
    </b:Author>
    <b:RefOrder>58</b:RefOrder>
  </b:Source>
  <b:Source>
    <b:Tag>ตัวยึด19</b:Tag>
    <b:SourceType>JournalArticle</b:SourceType>
    <b:Guid>{5FC61230-FDB0-46C9-A10E-13CFCCC3CA03}</b:Guid>
    <b:Title>ปัจจัยที่ส่งผลต่อการตัดสินใจเลือกซื้อบ้านจัดสรรในเขตกรุงเทพมหานครและปริมณฑล</b:Title>
    <b:Year>2558</b:Year>
    <b:Author>
      <b:Author>
        <b:NameList>
          <b:Person>
            <b:First>วีณา</b:First>
            <b:Middle>ถิระโสภณ</b:Middle>
          </b:Person>
        </b:NameList>
      </b:Author>
    </b:Author>
    <b:Pages>การศึกษาอิสระ ปริญญาบริหารธุรกิจมหาบัณฑิต, มหาวิทยาลัยธรรมศาสตร์</b:Pages>
    <b:RefOrder>59</b:RefOrder>
  </b:Source>
  <b:Source>
    <b:Tag>ศิร46</b:Tag>
    <b:SourceType>Book</b:SourceType>
    <b:Guid>{10F15915-6D93-47B4-A3FB-04BFF74CDDED}</b:Guid>
    <b:LCID>th-TH</b:LCID>
    <b:Title>การบริหารการตลาดยุคใหม่</b:Title>
    <b:Year>2546</b:Year>
    <b:Author>
      <b:Author>
        <b:NameList>
          <b:Person>
            <b:First>ศิริวรรณ</b:First>
            <b:Middle>เสรีรัตน์</b:Middle>
          </b:Person>
          <b:Person>
            <b:First>ปริญ</b:First>
            <b:Middle>ลักษิตานนท์</b:Middle>
          </b:Person>
          <b:Person>
            <b:First>ศุภกร</b:First>
            <b:Middle>เสรีรัตน์</b:Middle>
          </b:Person>
          <b:Person>
            <b:First>องอาจ</b:First>
            <b:Middle>ปทะวานิช</b:Middle>
          </b:Person>
        </b:NameList>
      </b:Author>
    </b:Author>
    <b:Publisher>Diamond in Business World</b:Publisher>
    <b:RefOrder>60</b:RefOrder>
  </b:Source>
  <b:Source>
    <b:Tag>ตัวยึด20</b:Tag>
    <b:SourceType>JournalArticle</b:SourceType>
    <b:Guid>{EC0CFA22-5E59-4AED-9021-67F5B07DE194}</b:Guid>
    <b:LCID>th-TH</b:LCID>
    <b:Author>
      <b:Author>
        <b:NameList>
          <b:Person>
            <b:First>สมจิตร</b:First>
            <b:Middle>เปรมกมล</b:Middle>
          </b:Person>
        </b:NameList>
      </b:Author>
    </b:Author>
    <b:Title>ปัจจัยที่กำหนดการตัดสินใจในการซื้อบ้านมือสองของผู้บริโภค</b:Title>
    <b:Year>2552</b:Year>
    <b:Pages>วิทยานิพนธ์ ปริญญาเศรษฐศาสตร์มหาบัณฑิต, มหาวิทยาลัยธุรกิจบัณฑิตย์</b:Pages>
    <b:RefOrder>61</b:RefOrder>
  </b:Source>
  <b:Source>
    <b:Tag>ตัวยึด21</b:Tag>
    <b:SourceType>JournalArticle</b:SourceType>
    <b:Guid>{1839E65D-4262-4844-BA29-280AD7DD054C}</b:Guid>
    <b:Title>ปัจจัยที่มีผลต่อการตัดสินใจเลือกซื้อที่อยู่อาศัยซึ่งเป็นทรัพย์สินรอการขาย: กรณีศึกษาที่อยู่อาศัยซึ่งเป็นทรัพย์สินรอการขายของธนาคารอาคารสงเคราะห์</b:Title>
    <b:Year>2545</b:Year>
    <b:Author>
      <b:Author>
        <b:NameList>
          <b:Person>
            <b:First>สมลักษณ์</b:First>
            <b:Middle>ศาสตร์ประสิทธิ์</b:Middle>
          </b:Person>
        </b:NameList>
      </b:Author>
    </b:Author>
    <b:Pages>วิทยานิพนธ์ ปริญญาเคหพัฒนศาสตร์มหาบัณฑิต, จุฬาลงกรณ์มหาวิทยาลัย</b:Pages>
    <b:RefOrder>62</b:RefOrder>
  </b:Source>
  <b:Source>
    <b:Tag>ตัวยึด22</b:Tag>
    <b:SourceType>JournalArticle</b:SourceType>
    <b:Guid>{8D19A7D0-31C6-4FB2-A820-A153BCDC6C4F}</b:Guid>
    <b:Author>
      <b:Author>
        <b:NameList>
          <b:Person>
            <b:First>สากล</b:First>
            <b:Middle>สุวรรณรัตน์</b:Middle>
          </b:Person>
        </b:NameList>
      </b:Author>
    </b:Author>
    <b:Title>ปัจจัยส่วนประสมทางการตลาดที่มีอิทธิพลต่อการซื้อที่อยู่อาศัยประเภทบ้านมือสองของผู้บริโภคในจังหวัดภูเก็ต</b:Title>
    <b:Year>2553</b:Year>
    <b:Pages>การศึกษาอิสระ ปริญญาบริหารธุรกิจมหาบัณฑิต, มหาวิทยาลัยราชภัฏภูเก็ต</b:Pages>
    <b:RefOrder>63</b:RefOrder>
  </b:Source>
  <b:Source>
    <b:Tag>อลิ561</b:Tag>
    <b:SourceType>JournalArticle</b:SourceType>
    <b:Guid>{317C75AD-2AC1-4AD3-BCB8-3BA99FE74A1D}</b:Guid>
    <b:Title>เกณฑ์การตัดสินใจเลือกซื้อที่อยู่อาศัยของผู้บริโภค กลุ่มเจนเนอเรชั่นเอ็กซ์ ในเขตพื้นที่อำเภอหาดใหญ่ จังหวัดสงขลา</b:Title>
    <b:Year>2556</b:Year>
    <b:Author>
      <b:Author>
        <b:NameList>
          <b:Person>
            <b:First>อลิษา</b:First>
            <b:Middle>พรหมเพ็ชร์</b:Middle>
          </b:Person>
        </b:NameList>
      </b:Author>
    </b:Author>
    <b:Pages>การศึกษาอิสระ ปริญญาบริหารธุรกิจมหาบัณฑิต, มหาวิทยาลัยสงขลานครินทร์</b:Pages>
    <b:RefOrder>64</b:RefOrder>
  </b:Source>
  <b:Source>
    <b:Tag>Lau90</b:Tag>
    <b:SourceType>ArticleInAPeriodical</b:SourceType>
    <b:Guid>{1807620E-94CC-4B41-906D-1976D0DA9856}</b:Guid>
    <b:Author>
      <b:Author>
        <b:NameList>
          <b:Person>
            <b:Last>Lauterborn</b:Last>
            <b:First>Robert</b:First>
            <b:Middle>F.</b:Middle>
          </b:Person>
        </b:NameList>
      </b:Author>
    </b:Author>
    <b:Title>New marketing litany; Four P's passe; C-words take over</b:Title>
    <b:Year>1990</b:Year>
    <b:Publisher>Advertising Age</b:Publisher>
    <b:RefOrder>65</b:RefOrder>
  </b:Source>
  <b:Source>
    <b:Tag>ตัวยึด23</b:Tag>
    <b:SourceType>InternetSite</b:SourceType>
    <b:Guid>{307F0C3C-6573-436B-81A7-E8B5D21CA176}</b:Guid>
    <b:Title>ท่านทราบไหมมูลค่าตลาดบ้านของไทยปีละเท่าไหร่</b:Title>
    <b:Year>2560</b:Year>
    <b:LCID>th-TH</b:LCID>
    <b:InternetSiteTitle>เอเจนซี่ ฟอร์ เรียลเอสเตท แอฟแฟร์ส</b:InternetSiteTitle>
    <b:YearAccessed>2561</b:YearAccessed>
    <b:MonthAccessed>มกราคม</b:MonthAccessed>
    <b:DayAccessed>29</b:DayAccessed>
    <b:URL>http://www.area.co.th/thai/area_announce/area_press.php?strquey=press_announcement1871.htm</b:URL>
    <b:Author>
      <b:Author>
        <b:NameList>
          <b:Person>
            <b:First>โสภณ</b:First>
            <b:Middle>พรโชคชัย</b:Middle>
          </b:Person>
        </b:NameList>
      </b:Author>
    </b:Author>
    <b:RefOrder>66</b:RefOrder>
  </b:Source>
  <b:Source>
    <b:Tag>ตัวยึด24</b:Tag>
    <b:SourceType>Report</b:SourceType>
    <b:Guid>{82953446-E510-4CEB-93F4-CFBA35EFA4A6}</b:Guid>
    <b:Title>การพัฒนาดัชนีราคาที่อยู่อาศัยของไทย</b:Title>
    <b:Year>2559</b:Year>
    <b:Author>
      <b:Author>
        <b:NameList>
          <b:Person>
            <b:First>ชาครีย์</b:First>
            <b:Middle>อักษรถึง</b:Middle>
          </b:Person>
          <b:Person>
            <b:First>คธาฤทธิ์</b:First>
            <b:Middle>สิทธิกูล</b:Middle>
          </b:Person>
        </b:NameList>
      </b:Author>
    </b:Author>
    <b:Publisher>ธนาคารแห่งประเทศไทย</b:Publisher>
    <b:RefOrder>67</b:RefOrder>
  </b:Source>
  <b:Source>
    <b:Tag>Kip02</b:Tag>
    <b:SourceType>Book</b:SourceType>
    <b:Guid>{BBF09D15-FE14-4790-9480-6DC666864C9E}</b:Guid>
    <b:LCID>en-US</b:LCID>
    <b:Author>
      <b:Author>
        <b:NameList>
          <b:Person>
            <b:Last>Kipling</b:Last>
            <b:First>Rudyard</b:First>
          </b:Person>
        </b:NameList>
      </b:Author>
    </b:Author>
    <b:Title>Just so stories for little children</b:Title>
    <b:Year>1902</b:Year>
    <b:City>Toronto</b:City>
    <b:Publisher>George S. Morang &amp; Co., Limited</b:Publisher>
    <b:RefOrder>68</b:RefOrder>
  </b:Source>
  <b:Source>
    <b:Tag>องอ48</b:Tag>
    <b:SourceType>Book</b:SourceType>
    <b:Guid>{A5A83835-C9CF-4CCA-BBD3-56368E21156B}</b:Guid>
    <b:LCID>th-TH</b:LCID>
    <b:Title>วิธีวิทยาการวิจัยเชิงปริมาณและเชิงคุณภาพ ทางพฤติกรรมศาสตร์และสังคมศาสตร์</b:Title>
    <b:Year>2548</b:Year>
    <b:City>กรุงเทพมหานคร</b:City>
    <b:Publisher>ห้างหุ้นส่วนจำกัด สามลดา</b:Publisher>
    <b:Author>
      <b:Author>
        <b:NameList>
          <b:Person>
            <b:Last>องอาจ นัยพัฒน์</b:Last>
          </b:Person>
        </b:NameList>
      </b:Author>
    </b:Author>
    <b:Pages>121-123</b:Pages>
    <b:RefOrder>69</b:RefOrder>
  </b:Source>
  <b:Source>
    <b:Tag>Placeholder4</b:Tag>
    <b:SourceType>JournalArticle</b:SourceType>
    <b:Guid>{E0D2123D-11F6-45DC-A01C-30384E88744F}</b:Guid>
    <b:Title>ความสัมพันธ์ของลักษณะประชากรศาสตร์และส่วนประสมทางการตลาดบริการต่อพฤติกรรมการเลือกซื้อบ้านจัดสรรของผู้บริโภค อำเภอบ้านโป่ง จังหวัดราชบุรี</b:Title>
    <b:Year>2559</b:Year>
    <b:Author>
      <b:Author>
        <b:NameList>
          <b:Person>
            <b:First>ณัฐวดี อุณยะวงศ์</b:First>
          </b:Person>
          <b:Person>
            <b:First>ประสพชัย พสุนนท์</b:First>
          </b:Person>
        </b:NameList>
      </b:Author>
    </b:Author>
    <b:Pages>การศึกษาอิสระ ปริญญาบริหารธุรกิจมหาบัณฑิต, มหาวิทยาลัยศิลปากร</b:Pages>
    <b:RefOrder>68</b:RefOrder>
  </b:Source>
  <b:Source>
    <b:Tag>Placeholder5</b:Tag>
    <b:SourceType>JournalArticle</b:SourceType>
    <b:Guid>{117428AB-54B0-4B53-A96F-3957B015B569}</b:Guid>
    <b:Title>กลยุทธ์การตลาดโครงการบ้านเดี่ยวระดับบนในเขตกรุงเทพมหานครและปริมณฑล</b:Title>
    <b:Year>2554</b:Year>
    <b:Author>
      <b:Author>
        <b:NameList>
          <b:Person>
            <b:First>ประไพ แสงประสิทธิ์</b:First>
          </b:Person>
        </b:NameList>
      </b:Author>
    </b:Author>
    <b:Pages>วิทยานิพนธ์ ปริญญาวิทยาศาสตร์มหาบัณฑิต, มหาวิทยาลัยธรรมศาสตร์</b:Pages>
    <b:RefOrder>69</b:RefOrder>
  </b:Source>
</b:Sources>
</file>

<file path=customXml/itemProps1.xml><?xml version="1.0" encoding="utf-8"?>
<ds:datastoreItem xmlns:ds="http://schemas.openxmlformats.org/officeDocument/2006/customXml" ds:itemID="{338948E6-AE13-46A2-98A8-7A48A412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13</Pages>
  <Words>3851</Words>
  <Characters>21955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Mayni</dc:creator>
  <cp:lastModifiedBy>Windows User</cp:lastModifiedBy>
  <cp:revision>13</cp:revision>
  <cp:lastPrinted>2018-05-27T09:11:00Z</cp:lastPrinted>
  <dcterms:created xsi:type="dcterms:W3CDTF">2018-05-25T08:07:00Z</dcterms:created>
  <dcterms:modified xsi:type="dcterms:W3CDTF">2018-06-11T01:08:00Z</dcterms:modified>
</cp:coreProperties>
</file>