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04" w:rsidRPr="00673004" w:rsidRDefault="00673004" w:rsidP="006730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0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0" w:name="_GoBack"/>
      <w:r w:rsidRPr="00673004">
        <w:rPr>
          <w:rFonts w:ascii="MS Sans Serif" w:eastAsia="Times New Roman" w:hAnsi="MS Sans Serif" w:cs="Angsana New"/>
          <w:b/>
          <w:bCs/>
          <w:color w:val="000000"/>
          <w:sz w:val="24"/>
          <w:szCs w:val="24"/>
          <w:cs/>
        </w:rPr>
        <w:t>ประกาศกระทรวงอุตสาหกรรม</w:t>
      </w:r>
      <w:r w:rsidRPr="00673004">
        <w:rPr>
          <w:rFonts w:ascii="MS Sans Serif" w:eastAsia="Times New Roman" w:hAnsi="MS Sans Serif" w:cs="Times New Roman"/>
          <w:b/>
          <w:bCs/>
          <w:color w:val="000000"/>
          <w:sz w:val="24"/>
          <w:szCs w:val="24"/>
        </w:rPr>
        <w:br/>
      </w:r>
      <w:r w:rsidRPr="00673004">
        <w:rPr>
          <w:rFonts w:ascii="MS Sans Serif" w:eastAsia="Times New Roman" w:hAnsi="MS Sans Serif" w:cs="Angsana New"/>
          <w:b/>
          <w:bCs/>
          <w:color w:val="000000"/>
          <w:sz w:val="24"/>
          <w:szCs w:val="24"/>
          <w:cs/>
        </w:rPr>
        <w:t xml:space="preserve">ฉบับที่ </w:t>
      </w:r>
      <w:r w:rsidRPr="00673004">
        <w:rPr>
          <w:rFonts w:ascii="MS Sans Serif" w:eastAsia="Times New Roman" w:hAnsi="MS Sans Serif" w:cs="Times New Roman"/>
          <w:b/>
          <w:bCs/>
          <w:color w:val="000000"/>
          <w:sz w:val="24"/>
          <w:szCs w:val="24"/>
        </w:rPr>
        <w:t>2 (</w:t>
      </w:r>
      <w:r w:rsidRPr="00673004">
        <w:rPr>
          <w:rFonts w:ascii="MS Sans Serif" w:eastAsia="Times New Roman" w:hAnsi="MS Sans Serif" w:cs="Angsana New"/>
          <w:b/>
          <w:bCs/>
          <w:color w:val="000000"/>
          <w:sz w:val="24"/>
          <w:szCs w:val="24"/>
          <w:cs/>
        </w:rPr>
        <w:t xml:space="preserve">พ.ศ. </w:t>
      </w:r>
      <w:r w:rsidRPr="00673004">
        <w:rPr>
          <w:rFonts w:ascii="MS Sans Serif" w:eastAsia="Times New Roman" w:hAnsi="MS Sans Serif" w:cs="Times New Roman"/>
          <w:b/>
          <w:bCs/>
          <w:color w:val="000000"/>
          <w:sz w:val="24"/>
          <w:szCs w:val="24"/>
        </w:rPr>
        <w:t>2539)</w:t>
      </w:r>
      <w:r w:rsidRPr="00673004">
        <w:rPr>
          <w:rFonts w:ascii="MS Sans Serif" w:eastAsia="Times New Roman" w:hAnsi="MS Sans Serif" w:cs="Times New Roman"/>
          <w:b/>
          <w:bCs/>
          <w:color w:val="000000"/>
          <w:sz w:val="24"/>
          <w:szCs w:val="24"/>
        </w:rPr>
        <w:br/>
      </w:r>
      <w:r w:rsidRPr="00673004">
        <w:rPr>
          <w:rFonts w:ascii="MS Sans Serif" w:eastAsia="Times New Roman" w:hAnsi="MS Sans Serif" w:cs="Angsana New"/>
          <w:b/>
          <w:bCs/>
          <w:color w:val="000000"/>
          <w:sz w:val="24"/>
          <w:szCs w:val="24"/>
          <w:cs/>
        </w:rPr>
        <w:t xml:space="preserve">ออกตามความในพระราชบัญญัติโรงงาน พ.ศ. </w:t>
      </w:r>
      <w:r w:rsidRPr="00673004">
        <w:rPr>
          <w:rFonts w:ascii="MS Sans Serif" w:eastAsia="Times New Roman" w:hAnsi="MS Sans Serif" w:cs="Times New Roman"/>
          <w:b/>
          <w:bCs/>
          <w:color w:val="000000"/>
          <w:sz w:val="24"/>
          <w:szCs w:val="24"/>
        </w:rPr>
        <w:t>2535</w:t>
      </w:r>
      <w:r w:rsidRPr="00673004">
        <w:rPr>
          <w:rFonts w:ascii="MS Sans Serif" w:eastAsia="Times New Roman" w:hAnsi="MS Sans Serif" w:cs="Times New Roman"/>
          <w:b/>
          <w:bCs/>
          <w:color w:val="000000"/>
          <w:sz w:val="24"/>
          <w:szCs w:val="24"/>
        </w:rPr>
        <w:br/>
      </w:r>
      <w:r w:rsidRPr="00673004">
        <w:rPr>
          <w:rFonts w:ascii="MS Sans Serif" w:eastAsia="Times New Roman" w:hAnsi="MS Sans Serif" w:cs="Angsana New"/>
          <w:b/>
          <w:bCs/>
          <w:color w:val="000000"/>
          <w:sz w:val="24"/>
          <w:szCs w:val="24"/>
          <w:cs/>
        </w:rPr>
        <w:t>เรื่อง กำหนดคุณลักษณะของน้ำทิ้งที่ระบายออกจากโรงงาน</w:t>
      </w:r>
      <w:r w:rsidRPr="00673004">
        <w:rPr>
          <w:rFonts w:ascii="MS Sans Serif" w:eastAsia="Times New Roman" w:hAnsi="MS Sans Serif" w:cs="Times New Roman"/>
          <w:b/>
          <w:bCs/>
          <w:color w:val="000000"/>
          <w:sz w:val="24"/>
          <w:szCs w:val="24"/>
        </w:rPr>
        <w:br/>
      </w:r>
      <w:bookmarkEnd w:id="0"/>
      <w:r w:rsidRPr="00673004">
        <w:rPr>
          <w:rFonts w:ascii="MS Sans Serif" w:eastAsia="Times New Roman" w:hAnsi="MS Sans Serif" w:cs="Times New Roman"/>
          <w:b/>
          <w:bCs/>
          <w:color w:val="000000"/>
          <w:sz w:val="24"/>
          <w:szCs w:val="24"/>
        </w:rPr>
        <w:t>----------------------------</w:t>
      </w:r>
    </w:p>
    <w:p w:rsidR="00673004" w:rsidRPr="00673004" w:rsidRDefault="00673004" w:rsidP="00673004">
      <w:pPr>
        <w:spacing w:before="100" w:beforeAutospacing="1" w:after="100" w:afterAutospacing="1" w:line="240" w:lineRule="auto"/>
        <w:rPr>
          <w:rFonts w:ascii="MS Sans Serif" w:eastAsia="Times New Roman" w:hAnsi="MS Sans Serif" w:cs="Times New Roman"/>
          <w:color w:val="000000"/>
          <w:sz w:val="24"/>
          <w:szCs w:val="24"/>
        </w:rPr>
      </w:pP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           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อาศัยอำนาจตามความในข้อ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14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แห่งกฎกระทรวงฉบับที่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2 (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พ.ศ.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2535)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ออกตามความในพระราชบัญญัติโรงงาน พ.ศ.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2535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ที่ระบุว่า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'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ห้ามระบายน้ำทิ้งออกจากโรงงานเว้นแต่ได้ทำการอย่างใดอย่างหนึ่งหรือหลายอย่างจนน้ำทิ้งนั้นมีลักษณะเป็นไปตามที่รัฐมนตรีกำหนดโดยประกาศในราชกิจจา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นุเบกษา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แต่ทั้งนี้ต้องไม่ใช้วิธีทำให้เจือจาง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Dilution)</w:t>
      </w:r>
      <w:r w:rsidRPr="00673004">
        <w:rPr>
          <w:rFonts w:ascii="MS Mincho" w:eastAsia="MS Mincho" w:hAnsi="MS Mincho" w:cs="MS Mincho" w:hint="eastAsia"/>
          <w:color w:val="000000"/>
          <w:sz w:val="24"/>
          <w:szCs w:val="24"/>
        </w:rPr>
        <w:t>”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รัฐมนตรีว่าการกระทรวงอุตสาหกรรม จึงออกประกาศกำหนดคุณลักษณะของน้ำทิ้งที่ระบายออกจากโรงงาน ดังนี้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>           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ข้อ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คำจำกัดความน้ำทิ้ง หมายถึง น้ำเสียที่เกิดจากการประกอบกิจการโรงงานอุตสาหกรรมที่จะระบาย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ลงส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แหล่งน้ำสาธารณะหรือออกสู่สิ่งแวดล้อม และให้หมายความรวมถึงน้ำเสียจากการใช้น้ำ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ของคนู่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งาน รวมทั้งจากกิจกรรมอื่นใน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>           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ข้อ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น้ำทิ้งที่ระบายออกจากโรงงานต้องมีคุณสมบัติดังนี้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(1)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ความเป็นกรดและด่าง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pH)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มีค่าไม่น้อยกว่า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5.5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และไม่มากกว่า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9.0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(2)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ทีดี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เอส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TDS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หรือ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Total Dissolved Solids)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ต้องมีค่าดังนี้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2.1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ค่าทีดี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เอส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3,000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มิลลิกรัมต่อลิตร หรืออาจแต่ต่างจากที่กำหนดไว้ขึ้นกับปริมาณน้ำทิ้ง แหล่งรองรับน้ำทิ้ง หรือประเภทของโรงงานอุตสาหกรรม ตามที่กรมโรงงานอุตสาหกรรมกำหนด แต่ต้องไม่มากกว่า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5,000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มิลลิกรัมต่อลิตร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2.2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น้ำทิ้งซึ่งระบายออกจากโรงงานลงสู่แหล่งน้ำที่มีค่าความเค็ม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Salinity)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มากกว่า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2,000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มิลลิกรัมต่อลิตรค่า ทีดี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เอส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ในน้ำทิ้งจะมีค่ามากกว่าค่า ทีดี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เอส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ที่มีอยู่ในแหล่งน้ำได้ไม่เกิน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5,000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มิลลิกรัมต่อลิตรต่างจากที่กำหนดไว้ ขึ้นกับปริมาณน้ำทิ้ง แหล่งรองรับน้ำทิ้ง หรือประเภทของโรงงานอุตสาหกรรม ตามที่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(3)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สารแขวนลอย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Suspended Solids)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50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มิลลิกรัมต่อลิตร หรืออาจแตก กรมโรงงานอุตสาหกรรมกำหนด แต่ต้องไม่มากกว่า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150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(4)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โลหะหนักมีค่าดังนี้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>                     4.1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ปรอท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Mercury)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0.005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4.2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เซเล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เนียม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Selenium)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0.02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4.3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แคดเมียม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Cadmium)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0.03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4.4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ตะกั่ว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Lead)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0.2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4.5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อาร์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เซ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นิค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Arsenic)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0.25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4.6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โครเมียม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Chromium)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  4.6.1 Hexavalent Chromium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0.25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>                       4.6.2 Trivalent Chromium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ไม่มา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กกว่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&gt; 0.75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4.7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บาเรียม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Barium)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1.0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4.8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นิ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เกิล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Nickel)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1.0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4.9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ทองแดง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Copper)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ม่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2.0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4.10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สังกะสี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Zinc)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5.0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4.11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แมงกานีส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Manganese)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5.0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>               (5)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ซัลไฟด์ (</w:t>
      </w:r>
      <w:proofErr w:type="spellStart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Sulphide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)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คิดเทียบเป็นไฮโดรเจนซัลไฟด์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H2S)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(6)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ไซยาไนด์ คิดเทียบเป็นไฮโดรเจนไซยาไนด์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HCN)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0.2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(7)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ฟอร์มัล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ดี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ไฮด์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Formaldehyde)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ไม่มากกว่า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(8)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สารประกอบพี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นอล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Phenols Compound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ไม่มากกว่า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(9)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คลอรีนอิสระ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lastRenderedPageBreak/>
        <w:t xml:space="preserve">               (10)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เพสติไซด์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Pesticide)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ไม่ต้องมี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(11)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อุณหภูมิ 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40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องศาเซลเซียส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(12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สี ต้องไม่เป็นที่พึงรังเกียจ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(13)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กลิ่น ต้องไม่เป็นที่พึงรังเกียจ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(14)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น้ำมันและไขมัน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Oil &amp; Grease)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5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มิลลิกรัมต่อลิตร หรืออาจแตกต่างจากที่กำหนดไว้ขึ้นกับปริมาณน้ำทิ้ง แหล่งรองรับน้ำทิ้ง หรือประเภทของโรงงาน อุตสาหกรรม ตามที่กรมโรงงานอุตสาหกรรมกำหนด แต่ต้องไม่มากกว่า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15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(15)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ค่า บีโอดี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Biochemical Oxygen Demand)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ที่อุณหภูมิ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องศาเซลเซียสเวลา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5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วัน 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มิลลิกรัมต่อลิตร หรืออาจแตกต่างจากที่กำหนดไว้ ขึ้นกับปริมาณน้ำทิ้งแหล่งรองรับน้ำทิ้ง หรือประเภทของโรงงานอุตสาหกรรม ตามที่กรมโรงงานอุตสาหกรรมกำหนดแต่งต้องไม่มากกว่า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60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(16)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ค่า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ทีเค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เอ็น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TKN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หรือ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Total </w:t>
      </w:r>
      <w:proofErr w:type="spellStart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Kjeldahl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 Nitrogen)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100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มิลลิกรัมต่อลิตร หรืออาจแตกต่างจากที่กำหนดไว้ ขึ้นกับปริมาณน้ำทิ้ง แหล่งรองรับน้ำทิ้ง หรือประเภทของโรงงานอุตสาหกรรม ตามที่กรมโรงงานอุตสาหกรรมกำหนด แต่งต้องไม่มากกว่า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200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(17)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ค่าซีโอดี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Chemical Oxygen Demand)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120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มิลลิกรัมต่อลิตร หรืออาจแตกต่างจากที่กำหนดไว้ ขึ้นกับปริมาณน้ำทิ้ง แหล่งรองรับน้ำทิ้ง หรือประเภทของโรงงานอุตสาหกรรม แต่ต้องไม่มากกว่า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400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มิลลิกรัมต่อลิตร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>           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ข้อ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3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การตรวจสอบค่ามาตรฐานน้ำทิ้งจากโรงงานอุตสาหกรรมตามข้อ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ให้ดำเนินการดังต่อไปนี้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(1)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การตรวจสอบค่าความเป็นกรดและด่างของน้ำทิ้ง ให้ใช้เครื่องวัดความเป็นกรดและด่างของน้ำ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pH Meter)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(2)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 ทีดี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เอส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ให้ใช้วิธีการระเหยแห้ง ระหว่างอุณหภูมิ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103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องศาเซลเซียส ถึงอุณหภูมิ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105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องศาเซลเซียส ในเวลา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ชั่วโมง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(3)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การตรวจสอบค่าสารแขวนลอย ให้ใช้วิธีการกรองผ่านกระดาษกรองใยแก้ว(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Glass </w:t>
      </w:r>
      <w:proofErr w:type="spellStart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Fibre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 Filter Disc)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(4)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โห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ละหนัก ให้ใช้วิธีการดังนี้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4.1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การตรวจสอบค่าสังกะสี โครเมียม ทองแดง แคดเมียม แบเรียม ตะกั่ว นิ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เกิล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และแมงกานีส ให้ใช้วิธีอะตอมมิค แอบ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ซอฟชั่น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สเปคโตรโฟ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โต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เมตต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รี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Atomic Absorption Spectrophotometry)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ชนิดได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เร็คแอสไพเรชั่น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Direct Aspiration)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หรือ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วิธีพลาสม่า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อี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มิสชั่น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สเปค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โตรสโคบี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Plasma Emission Spectroscopy)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ชนิดอินดัก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ทีฟ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ลี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คัพเพิล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พลาสม่า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Inductively Coupled Plasma : ICP)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4.2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อาร์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เซ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นิค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และ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เซเล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เนียม ให้ใช้วิธีอะตอมมิคแอบ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ซอฟชั่นสเปคโตรโฟ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โต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เมตต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รี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Atomic Absorption Spectrophotometry)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ชนิด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ไฮไดรด์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เจนเนอ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เรชั่น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proofErr w:type="spellStart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HydrideGeneration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หรือ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วิธีพลาสม่า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อี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มิสชั่น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สเปค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โตรสโคบี(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Plasma Emission Spectroscopy)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ชนิดอินดัก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ทีฟลีคัพเพิล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พลาสม่า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Inductively Coupled Plasma : ICP)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4.3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การตรวจสอบค่าปรอท ให้ใช้วิธีอะตอมมิคแอบ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ซอฟชั่น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โคลด์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เวเปอร์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เทคนิค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Atomic Absorption Cold </w:t>
      </w:r>
      <w:proofErr w:type="spellStart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Vapour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 Technique)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(5)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การตรวจสอบค่าซัลไฟด์ ให้ใช้วิธีการไตเตรท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Titrate)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(6)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การตรวจสอบค่าไซยาไนด์ ให้ใช้วิธีกลั่นและตามด้วยวิธีไพริ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ดีน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บาร์บิทู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ริค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แอ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ซิค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Pyridine-</w:t>
      </w:r>
      <w:proofErr w:type="spellStart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Barbituric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 Acid)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(7)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การตรวจสอบค่าฟอร์มาลดีไฮด์ ให้ใช้วิธีเทียบสี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Spectrophotometry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(8)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การตรวจสอบค่าสารประกอบพี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นอล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ให้ใช้วิธีกลั่น และตามด้วยวิธี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4-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อะ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มิโนแอนติ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ไพรีน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Distillation, 4-Aminoantipyrine)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(9)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การตรวจสอบค่าคลอรีนอิสระ ให้ใช้วิธีไอโอโดเม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ตริค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proofErr w:type="spellStart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Iodometric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 Method)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(10)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การตรวจสอบค่าสารที่ใช้ป้องกันหรือกำจัดศัตรูพืชหรือสัตว์ ให้ใช้วิธีก๊าซ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โคร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มา โตก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ราฟิ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lastRenderedPageBreak/>
        <w:t>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Gas-Chromatography)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(11)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การตรวจสอบอุณหภูมิของน้ำ ให้ใช้เครื่องวัดอุณหภูมิ วัดขณะทำการเก็บตัวอย่างน้ำ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(12)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การตรวจสอบค่าน้ำมันและไขมัน ให้ใช้วิธีสกัดด้วยตัวทำละลาย แล้วแยกหาน้ำหนักของน้ำมันและไขมัน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(13)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การตรวจสอบค่าบีโอดี ให้ใช้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วิธีอะ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ไซด์ 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โมดิพิเคชั่น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proofErr w:type="spellStart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Azide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 Modification)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ที่อุณหภูมิ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20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องศาเซลเซียส เป็นเวลา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5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วัน ติดต่อกันหรือวิธีการอื่นที่กรมโรงงานอุตสาหกรรมให้ความเห็นชอบ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(14)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ทีเค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เอ็น ให้ใช้วิธีเจ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ลดาห์ล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proofErr w:type="spellStart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Kjeldahl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)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                     (15)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การตรวจสอบค่าซีโอดี ให้ใช้วิธีย่อยสลาย โดย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โปตัสเซียม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ได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โครเมต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(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Potassium Dichromate Digestion) 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>           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ข้อ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4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การตรวจสอบค่ามาตรฐานน้ำทิ้งจากโรงงานอุตสาหกรรม ตามข้อ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3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จะต้องเป็นไปตามคู่มือวิเคราะห์น้ำและน้ำเสีย ของสมาคมวิศวกรสิ่งแวดล้อมแห่งประเทศไทย หรือ </w:t>
      </w:r>
      <w:proofErr w:type="spellStart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StandardMethods</w:t>
      </w:r>
      <w:proofErr w:type="spellEnd"/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 for the Examination of Water and Wastewater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ซึ่ง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American Public Health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 xml:space="preserve">Association, Work Association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และ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Water Environment Federation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ของสหรัฐอเมริกา ร่วมกันกำหนดไว้ด้วย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American Water </w:t>
      </w:r>
    </w:p>
    <w:p w:rsidR="00673004" w:rsidRPr="00673004" w:rsidRDefault="00673004" w:rsidP="00673004">
      <w:pPr>
        <w:spacing w:before="100" w:beforeAutospacing="1" w:after="100" w:afterAutospacing="1" w:line="240" w:lineRule="auto"/>
        <w:jc w:val="center"/>
        <w:rPr>
          <w:rFonts w:ascii="MS Sans Serif" w:eastAsia="Times New Roman" w:hAnsi="MS Sans Serif" w:cs="Times New Roman"/>
          <w:color w:val="000000"/>
          <w:sz w:val="24"/>
          <w:szCs w:val="24"/>
        </w:rPr>
      </w:pP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ประกาศ ณ วันที่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14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มิถุนายน พ.ศ.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2539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ไชยวัฒน์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สินสุวงศ์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>(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นาย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ไชยวัฒน์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สินสุวงศ์)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รัฐมนตรีว่าการกระทรวงอุตสาหกรรม</w:t>
      </w:r>
    </w:p>
    <w:p w:rsidR="00673004" w:rsidRPr="00673004" w:rsidRDefault="00673004" w:rsidP="006730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004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673004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นายเสถียร วีระวงศ์</w:t>
      </w:r>
      <w:proofErr w:type="gramStart"/>
      <w:r w:rsidRPr="00673004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)</w:t>
      </w:r>
      <w:proofErr w:type="gramEnd"/>
      <w:r w:rsidRPr="006730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73004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 xml:space="preserve">เจ้าหน้าที่บริหารงานธุรการ </w:t>
      </w:r>
      <w:r w:rsidRPr="00673004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673004" w:rsidRPr="00673004" w:rsidRDefault="00673004" w:rsidP="00673004">
      <w:pPr>
        <w:spacing w:before="100" w:beforeAutospacing="1" w:after="100" w:afterAutospacing="1" w:line="240" w:lineRule="auto"/>
        <w:jc w:val="center"/>
        <w:rPr>
          <w:rFonts w:ascii="MS Sans Serif" w:eastAsia="Times New Roman" w:hAnsi="MS Sans Serif" w:cs="Times New Roman"/>
          <w:color w:val="000000"/>
          <w:sz w:val="24"/>
          <w:szCs w:val="24"/>
        </w:rPr>
      </w:pP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ประกาศราชกิจจา</w:t>
      </w:r>
      <w:proofErr w:type="spellStart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>นุเบกษา</w:t>
      </w:r>
      <w:proofErr w:type="spellEnd"/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 ฉบับประกาศทั่วไป เล่ม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113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ตอนที่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52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ง วันที่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 xml:space="preserve">27 </w:t>
      </w:r>
      <w:r w:rsidRPr="00673004">
        <w:rPr>
          <w:rFonts w:ascii="MS Sans Serif" w:eastAsia="Times New Roman" w:hAnsi="MS Sans Serif" w:cs="Angsana New"/>
          <w:color w:val="000000"/>
          <w:sz w:val="24"/>
          <w:szCs w:val="24"/>
          <w:cs/>
        </w:rPr>
        <w:t xml:space="preserve">มิถุนายน </w:t>
      </w: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2539</w:t>
      </w:r>
    </w:p>
    <w:p w:rsidR="00673004" w:rsidRPr="00673004" w:rsidRDefault="00673004" w:rsidP="00673004">
      <w:pPr>
        <w:spacing w:before="100" w:beforeAutospacing="1" w:after="100" w:afterAutospacing="1" w:line="240" w:lineRule="auto"/>
        <w:jc w:val="center"/>
        <w:rPr>
          <w:rFonts w:ascii="MS Sans Serif" w:eastAsia="Times New Roman" w:hAnsi="MS Sans Serif" w:cs="Times New Roman"/>
          <w:color w:val="000000"/>
          <w:sz w:val="24"/>
          <w:szCs w:val="24"/>
        </w:rPr>
      </w:pP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br/>
        <w:t>--------------------------------------------------------------------------------</w:t>
      </w:r>
    </w:p>
    <w:p w:rsidR="00673004" w:rsidRPr="00673004" w:rsidRDefault="00673004" w:rsidP="00673004">
      <w:pPr>
        <w:spacing w:before="100" w:beforeAutospacing="1" w:after="100" w:afterAutospacing="1" w:line="240" w:lineRule="auto"/>
        <w:jc w:val="center"/>
        <w:rPr>
          <w:rFonts w:ascii="MS Sans Serif" w:eastAsia="Times New Roman" w:hAnsi="MS Sans Serif" w:cs="Times New Roman"/>
          <w:color w:val="000000"/>
          <w:sz w:val="24"/>
          <w:szCs w:val="24"/>
        </w:rPr>
      </w:pP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</w:p>
    <w:p w:rsidR="00673004" w:rsidRPr="00673004" w:rsidRDefault="00673004" w:rsidP="00673004">
      <w:pPr>
        <w:spacing w:before="100" w:beforeAutospacing="1" w:after="100" w:afterAutospacing="1" w:line="240" w:lineRule="auto"/>
        <w:jc w:val="center"/>
        <w:rPr>
          <w:rFonts w:ascii="MS Sans Serif" w:eastAsia="Times New Roman" w:hAnsi="MS Sans Serif" w:cs="Times New Roman"/>
          <w:color w:val="000000"/>
          <w:sz w:val="24"/>
          <w:szCs w:val="24"/>
        </w:rPr>
      </w:pP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</w:p>
    <w:p w:rsidR="00673004" w:rsidRPr="00673004" w:rsidRDefault="00673004" w:rsidP="00673004">
      <w:pPr>
        <w:spacing w:before="100" w:beforeAutospacing="1" w:after="100" w:afterAutospacing="1" w:line="240" w:lineRule="auto"/>
        <w:jc w:val="center"/>
        <w:rPr>
          <w:rFonts w:ascii="MS Sans Serif" w:eastAsia="Times New Roman" w:hAnsi="MS Sans Serif" w:cs="Times New Roman"/>
          <w:color w:val="000000"/>
          <w:sz w:val="24"/>
          <w:szCs w:val="24"/>
        </w:rPr>
      </w:pPr>
      <w:r w:rsidRPr="00673004">
        <w:rPr>
          <w:rFonts w:ascii="MS Sans Serif" w:eastAsia="Times New Roman" w:hAnsi="MS Sans Serif" w:cs="Times New Roman"/>
          <w:color w:val="000000"/>
          <w:sz w:val="24"/>
          <w:szCs w:val="24"/>
        </w:rPr>
        <w:t>&lt;&lt;&lt; </w:t>
      </w:r>
      <w:hyperlink r:id="rId4" w:history="1">
        <w:r w:rsidRPr="00673004">
          <w:rPr>
            <w:rFonts w:ascii="MS Sans Serif" w:eastAsia="Times New Roman" w:hAnsi="MS Sans Serif" w:cs="Angsana New"/>
            <w:color w:val="005CA2"/>
            <w:sz w:val="24"/>
            <w:szCs w:val="24"/>
            <w:u w:val="single"/>
            <w:cs/>
          </w:rPr>
          <w:t>กลับหน้าเดิม</w:t>
        </w:r>
      </w:hyperlink>
    </w:p>
    <w:p w:rsidR="00AB4374" w:rsidRDefault="00AB4374"/>
    <w:sectPr w:rsidR="00AB4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04"/>
    <w:rsid w:val="00673004"/>
    <w:rsid w:val="00A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97F66-2ACC-47D6-875E-05133EFF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2">
    <w:name w:val="unnamed2"/>
    <w:basedOn w:val="a0"/>
    <w:rsid w:val="00673004"/>
  </w:style>
  <w:style w:type="paragraph" w:customStyle="1" w:styleId="unnamed11">
    <w:name w:val="unnamed11"/>
    <w:basedOn w:val="a"/>
    <w:rsid w:val="006730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673004"/>
  </w:style>
  <w:style w:type="character" w:styleId="a3">
    <w:name w:val="Hyperlink"/>
    <w:basedOn w:val="a0"/>
    <w:uiPriority w:val="99"/>
    <w:semiHidden/>
    <w:unhideWhenUsed/>
    <w:rsid w:val="00673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w.go.th/hawk/content.php?mode=laws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2015-09-29T06:28:00Z</dcterms:created>
  <dcterms:modified xsi:type="dcterms:W3CDTF">2015-09-29T06:31:00Z</dcterms:modified>
</cp:coreProperties>
</file>